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4CA3" w14:textId="26A68CFB" w:rsidR="00152A8A" w:rsidRDefault="00D16D22" w:rsidP="00152A8A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ОТЧЕТ</w:t>
      </w:r>
    </w:p>
    <w:p w14:paraId="2424EAA0" w14:textId="169B83C5" w:rsidR="00152A8A" w:rsidRPr="00520133" w:rsidRDefault="00152A8A" w:rsidP="00152A8A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 достижении в 20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2</w:t>
      </w:r>
      <w:r w:rsidR="009B443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1</w:t>
      </w:r>
      <w:r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году показателей прогноза социально-экономического развития города Курска</w:t>
      </w:r>
    </w:p>
    <w:p w14:paraId="3749B4B2" w14:textId="77777777" w:rsidR="00152A8A" w:rsidRPr="00520133" w:rsidRDefault="00152A8A" w:rsidP="00152A8A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на долгосрочный период до 20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30</w:t>
      </w:r>
      <w:r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года</w:t>
      </w:r>
    </w:p>
    <w:p w14:paraId="21A5EFD3" w14:textId="77777777" w:rsidR="00152A8A" w:rsidRPr="00520133" w:rsidRDefault="00152A8A" w:rsidP="00152A8A">
      <w:pPr>
        <w:keepNext/>
        <w:spacing w:after="0" w:line="36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(основные показатели)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729"/>
        <w:gridCol w:w="850"/>
        <w:gridCol w:w="1134"/>
        <w:gridCol w:w="1559"/>
        <w:gridCol w:w="1560"/>
        <w:gridCol w:w="7371"/>
      </w:tblGrid>
      <w:tr w:rsidR="00152A8A" w:rsidRPr="00520133" w14:paraId="317AAB0E" w14:textId="77777777" w:rsidTr="00A80352">
        <w:trPr>
          <w:trHeight w:val="592"/>
          <w:tblHeader/>
        </w:trPr>
        <w:tc>
          <w:tcPr>
            <w:tcW w:w="532" w:type="dxa"/>
          </w:tcPr>
          <w:p w14:paraId="75EE3F5A" w14:textId="77777777" w:rsidR="00152A8A" w:rsidRPr="00520133" w:rsidRDefault="00152A8A" w:rsidP="00A80352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0014765" w14:textId="77777777" w:rsidR="00152A8A" w:rsidRPr="00520133" w:rsidRDefault="00152A8A" w:rsidP="00A80352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9" w:type="dxa"/>
          </w:tcPr>
          <w:p w14:paraId="5C1CD684" w14:textId="77777777" w:rsidR="00152A8A" w:rsidRPr="00520133" w:rsidRDefault="00152A8A" w:rsidP="00A80352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595E6436" w14:textId="77777777" w:rsidR="00152A8A" w:rsidRPr="00520133" w:rsidRDefault="00152A8A" w:rsidP="00A80352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850" w:type="dxa"/>
            <w:vAlign w:val="center"/>
          </w:tcPr>
          <w:p w14:paraId="153758CA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075609D0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34" w:type="dxa"/>
          </w:tcPr>
          <w:p w14:paraId="0AC32E88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  <w:p w14:paraId="7CDCD332" w14:textId="0DBFA43C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3E9F236B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выполнение</w:t>
            </w:r>
          </w:p>
        </w:tc>
        <w:tc>
          <w:tcPr>
            <w:tcW w:w="1560" w:type="dxa"/>
            <w:vAlign w:val="center"/>
          </w:tcPr>
          <w:p w14:paraId="7A1E9C41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(± </w:t>
            </w:r>
            <w:proofErr w:type="spellStart"/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71" w:type="dxa"/>
          </w:tcPr>
          <w:p w14:paraId="035D6865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52A8A" w:rsidRPr="00520133" w14:paraId="11F9EAB2" w14:textId="77777777" w:rsidTr="005B7D41">
        <w:trPr>
          <w:trHeight w:val="487"/>
        </w:trPr>
        <w:tc>
          <w:tcPr>
            <w:tcW w:w="532" w:type="dxa"/>
          </w:tcPr>
          <w:p w14:paraId="4A01130C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2644A0D5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и занятость</w:t>
            </w:r>
          </w:p>
        </w:tc>
        <w:tc>
          <w:tcPr>
            <w:tcW w:w="850" w:type="dxa"/>
            <w:vAlign w:val="center"/>
          </w:tcPr>
          <w:p w14:paraId="31DACD51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037046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8F6EAB9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43978503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26D69AB5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A8A" w:rsidRPr="00955ECB" w14:paraId="467D6972" w14:textId="77777777" w:rsidTr="00FC7C0B">
        <w:tc>
          <w:tcPr>
            <w:tcW w:w="532" w:type="dxa"/>
          </w:tcPr>
          <w:p w14:paraId="3BAD7971" w14:textId="77777777" w:rsidR="00152A8A" w:rsidRPr="00955ECB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</w:tcPr>
          <w:p w14:paraId="0918C889" w14:textId="77777777" w:rsidR="00152A8A" w:rsidRPr="00955ECB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населения</w:t>
            </w:r>
          </w:p>
        </w:tc>
        <w:tc>
          <w:tcPr>
            <w:tcW w:w="850" w:type="dxa"/>
            <w:vAlign w:val="center"/>
          </w:tcPr>
          <w:p w14:paraId="16D1D323" w14:textId="77777777" w:rsidR="00152A8A" w:rsidRPr="00955ECB" w:rsidRDefault="00152A8A" w:rsidP="00A4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14:paraId="0A9DB55E" w14:textId="349DB83D" w:rsidR="00152A8A" w:rsidRPr="009B443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B443B"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vAlign w:val="center"/>
          </w:tcPr>
          <w:p w14:paraId="5F438DD8" w14:textId="11A4CE2E" w:rsidR="00152A8A" w:rsidRPr="00181024" w:rsidRDefault="001256A2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</w:t>
            </w:r>
            <w:r w:rsidR="00FB0B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3DA5883C" w14:textId="141563E7" w:rsidR="00152A8A" w:rsidRPr="00181024" w:rsidRDefault="001256A2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FB0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12684DCD" w14:textId="6F5C0388" w:rsidR="00152A8A" w:rsidRPr="00181024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данным </w:t>
            </w:r>
            <w:r w:rsidR="005B7D41" w:rsidRPr="005B7D41"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Федеральной службы государственной статистики по Курской области</w:t>
            </w:r>
            <w:r w:rsidR="005B7D41" w:rsidRPr="005B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 w:rsidRPr="005B7D4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Курскстат</w:t>
            </w:r>
            <w:proofErr w:type="spellEnd"/>
            <w:r w:rsidR="005B7D41" w:rsidRPr="005B7D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B7D41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среднегодовая численность</w:t>
            </w:r>
            <w:r w:rsidRPr="00181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города Курска </w:t>
            </w:r>
            <w:r w:rsidR="001256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1741A4" w:rsidRPr="0018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741A4" w:rsidRPr="0018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1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составила </w:t>
            </w:r>
            <w:r w:rsidR="001256A2">
              <w:rPr>
                <w:rFonts w:ascii="Times New Roman" w:eastAsia="Times New Roman" w:hAnsi="Times New Roman" w:cs="Times New Roman"/>
                <w:sz w:val="24"/>
                <w:szCs w:val="24"/>
              </w:rPr>
              <w:t>449,</w:t>
            </w:r>
            <w:r w:rsidR="00FB0B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1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чел. </w:t>
            </w:r>
          </w:p>
        </w:tc>
      </w:tr>
      <w:tr w:rsidR="007E5419" w:rsidRPr="00955ECB" w14:paraId="4B5804FD" w14:textId="77777777" w:rsidTr="00FC7C0B">
        <w:tc>
          <w:tcPr>
            <w:tcW w:w="532" w:type="dxa"/>
          </w:tcPr>
          <w:p w14:paraId="54430830" w14:textId="77777777" w:rsidR="007E5419" w:rsidRPr="00955ECB" w:rsidRDefault="007E5419" w:rsidP="00887A0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14:paraId="2A9E081C" w14:textId="77777777" w:rsidR="007E5419" w:rsidRPr="00955ECB" w:rsidRDefault="007E5419" w:rsidP="00887A0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</w:t>
            </w:r>
          </w:p>
        </w:tc>
        <w:tc>
          <w:tcPr>
            <w:tcW w:w="850" w:type="dxa"/>
            <w:vAlign w:val="center"/>
          </w:tcPr>
          <w:p w14:paraId="0BA9D884" w14:textId="77777777" w:rsidR="007E5419" w:rsidRPr="00955ECB" w:rsidRDefault="007E5419" w:rsidP="00A4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0DE3F83A" w14:textId="24C0EBE4" w:rsidR="007E5419" w:rsidRPr="009B443B" w:rsidRDefault="007E5419" w:rsidP="0088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t>67805,4</w:t>
            </w:r>
          </w:p>
        </w:tc>
        <w:tc>
          <w:tcPr>
            <w:tcW w:w="1559" w:type="dxa"/>
            <w:vAlign w:val="center"/>
          </w:tcPr>
          <w:p w14:paraId="7DB68C5A" w14:textId="2A001865" w:rsidR="007E5419" w:rsidRPr="007E5419" w:rsidRDefault="007E5419" w:rsidP="0088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</w:rPr>
              <w:t>72363,3</w:t>
            </w:r>
          </w:p>
        </w:tc>
        <w:tc>
          <w:tcPr>
            <w:tcW w:w="1560" w:type="dxa"/>
            <w:vAlign w:val="center"/>
          </w:tcPr>
          <w:p w14:paraId="5F335D3E" w14:textId="078103C8" w:rsidR="007E5419" w:rsidRPr="007E5419" w:rsidRDefault="007E5419" w:rsidP="0088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7371" w:type="dxa"/>
            <w:vMerge w:val="restart"/>
          </w:tcPr>
          <w:p w14:paraId="508CF9CD" w14:textId="35C036B8" w:rsidR="007E5419" w:rsidRPr="007E5419" w:rsidRDefault="007E5419" w:rsidP="00887A0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заработной платы по полному кругу предприятий города Курска рассчитан с учетом данных Курскстата по крупным </w:t>
            </w:r>
            <w:r w:rsidR="0042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средним организациям, а также из расчета поступлени</w:t>
            </w:r>
            <w:r w:rsidR="0042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НДФЛ </w:t>
            </w:r>
            <w:r w:rsidR="0042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 города Курска за 2021 год (по полному кругу).</w:t>
            </w:r>
          </w:p>
        </w:tc>
      </w:tr>
      <w:tr w:rsidR="007E5419" w:rsidRPr="00955ECB" w14:paraId="0143A401" w14:textId="77777777" w:rsidTr="00FC7C0B">
        <w:tc>
          <w:tcPr>
            <w:tcW w:w="532" w:type="dxa"/>
          </w:tcPr>
          <w:p w14:paraId="0AC43DBF" w14:textId="77777777" w:rsidR="007E5419" w:rsidRPr="00955ECB" w:rsidRDefault="007E5419" w:rsidP="00887A0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</w:tcPr>
          <w:p w14:paraId="25818814" w14:textId="77777777" w:rsidR="007E5419" w:rsidRDefault="007E5419" w:rsidP="00887A0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(снижения) </w:t>
            </w:r>
          </w:p>
          <w:p w14:paraId="754E29E0" w14:textId="77777777" w:rsidR="007E5419" w:rsidRPr="00955ECB" w:rsidRDefault="007E5419" w:rsidP="00887A0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 году</w:t>
            </w:r>
          </w:p>
        </w:tc>
        <w:tc>
          <w:tcPr>
            <w:tcW w:w="850" w:type="dxa"/>
            <w:vAlign w:val="center"/>
          </w:tcPr>
          <w:p w14:paraId="52A96292" w14:textId="77777777" w:rsidR="007E5419" w:rsidRPr="00955ECB" w:rsidRDefault="007E5419" w:rsidP="00A4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47375FF8" w14:textId="0E6C669D" w:rsidR="007E5419" w:rsidRPr="009B443B" w:rsidRDefault="007E5419" w:rsidP="0088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559" w:type="dxa"/>
            <w:vAlign w:val="center"/>
          </w:tcPr>
          <w:p w14:paraId="32697A45" w14:textId="550B6307" w:rsidR="007E5419" w:rsidRPr="007E5419" w:rsidRDefault="007E5419" w:rsidP="0088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560" w:type="dxa"/>
            <w:vAlign w:val="center"/>
          </w:tcPr>
          <w:p w14:paraId="1384865B" w14:textId="0D6CB224" w:rsidR="007E5419" w:rsidRPr="007E5419" w:rsidRDefault="007E5419" w:rsidP="0088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+9,6 </w:t>
            </w:r>
            <w:proofErr w:type="spellStart"/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/>
          </w:tcPr>
          <w:p w14:paraId="5E230A01" w14:textId="77777777" w:rsidR="007E5419" w:rsidRPr="007E5419" w:rsidRDefault="007E5419" w:rsidP="00887A0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06" w:rsidRPr="00861F7B" w14:paraId="0F95A316" w14:textId="77777777" w:rsidTr="00FC7C0B">
        <w:tc>
          <w:tcPr>
            <w:tcW w:w="532" w:type="dxa"/>
          </w:tcPr>
          <w:p w14:paraId="1AF77376" w14:textId="77777777" w:rsidR="00887A06" w:rsidRPr="00B70C40" w:rsidRDefault="00887A06" w:rsidP="00887A0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9" w:type="dxa"/>
          </w:tcPr>
          <w:p w14:paraId="22153915" w14:textId="77777777" w:rsidR="00887A06" w:rsidRPr="00B70C40" w:rsidRDefault="00887A06" w:rsidP="00887A0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Среднегодовая численность работающих</w:t>
            </w:r>
          </w:p>
        </w:tc>
        <w:tc>
          <w:tcPr>
            <w:tcW w:w="850" w:type="dxa"/>
            <w:vAlign w:val="center"/>
          </w:tcPr>
          <w:p w14:paraId="233B96FC" w14:textId="77777777" w:rsidR="00887A06" w:rsidRDefault="00887A06" w:rsidP="00A45C3C">
            <w:pPr>
              <w:tabs>
                <w:tab w:val="left" w:pos="102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B70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01C1428" w14:textId="77777777" w:rsidR="00887A06" w:rsidRPr="00B70C40" w:rsidRDefault="00887A06" w:rsidP="00A45C3C">
            <w:pPr>
              <w:tabs>
                <w:tab w:val="left" w:pos="102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14:paraId="103E131F" w14:textId="4E3E0504" w:rsidR="00887A06" w:rsidRPr="009B443B" w:rsidRDefault="00887A06" w:rsidP="0088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559" w:type="dxa"/>
            <w:vAlign w:val="center"/>
          </w:tcPr>
          <w:p w14:paraId="38703A1E" w14:textId="319C4688" w:rsidR="00887A06" w:rsidRPr="007E5419" w:rsidRDefault="007E5419" w:rsidP="0088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560" w:type="dxa"/>
            <w:vAlign w:val="center"/>
          </w:tcPr>
          <w:p w14:paraId="44727108" w14:textId="303B7A2F" w:rsidR="00887A06" w:rsidRPr="007E5419" w:rsidRDefault="007E5419" w:rsidP="0088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7371" w:type="dxa"/>
          </w:tcPr>
          <w:p w14:paraId="736ED2BE" w14:textId="77777777" w:rsidR="00887A06" w:rsidRPr="007E5419" w:rsidRDefault="00887A06" w:rsidP="007E541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работающих по полному кругу предприятий города Курска рассчитана с учетом данных Курскстата по крупным и средним организациям</w:t>
            </w:r>
            <w:r w:rsidR="007E5419" w:rsidRPr="007E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E2D2C7" w14:textId="77777777" w:rsidR="0042413F" w:rsidRDefault="007E5419" w:rsidP="0042413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среднегодовой численности населения существенно повлияло на уменьшение численности работающих.</w:t>
            </w:r>
          </w:p>
          <w:p w14:paraId="75671B77" w14:textId="6FA738AB" w:rsidR="007E5419" w:rsidRPr="0042413F" w:rsidRDefault="007E5419" w:rsidP="0042413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численности работающих наблюдается по следующим видам экономической деятельности: сельское, лесное хозяйство, охота, рыболовство и рыбоводство – на 9,3%</w:t>
            </w:r>
            <w:r w:rsidR="0042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обрабатывающие производства – на 1,6%; обеспечение электрической энергией, газом и паром, кондиционирование воздуха – на 3,8%; строительство – </w:t>
            </w:r>
            <w:r w:rsidR="0042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11,4%</w:t>
            </w:r>
            <w:r w:rsidR="0042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гостиниц и предприятий общественного питания – на 13%</w:t>
            </w:r>
            <w:r w:rsidR="0042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E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финансовая и страховая – на 2%; государственное управление и обеспечение военной безопасности; социальное обеспечение – на 2,3%.</w:t>
            </w:r>
          </w:p>
        </w:tc>
      </w:tr>
      <w:tr w:rsidR="00152A8A" w:rsidRPr="00520133" w14:paraId="349BFB34" w14:textId="77777777" w:rsidTr="00FC7C0B">
        <w:tc>
          <w:tcPr>
            <w:tcW w:w="532" w:type="dxa"/>
          </w:tcPr>
          <w:p w14:paraId="7A9E4A65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259908DE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Промышленность </w:t>
            </w:r>
          </w:p>
        </w:tc>
        <w:tc>
          <w:tcPr>
            <w:tcW w:w="850" w:type="dxa"/>
            <w:vAlign w:val="center"/>
          </w:tcPr>
          <w:p w14:paraId="7AF5F001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80561E1" w14:textId="77777777" w:rsidR="00152A8A" w:rsidRPr="009B443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188D6F9" w14:textId="77777777" w:rsidR="00152A8A" w:rsidRPr="00181024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49ABC6F4" w14:textId="77777777" w:rsidR="00152A8A" w:rsidRPr="00181024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5DFC56D4" w14:textId="77777777" w:rsidR="00152A8A" w:rsidRPr="00181024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8A" w:rsidRPr="00520133" w14:paraId="2DB185B3" w14:textId="77777777" w:rsidTr="00FC7C0B">
        <w:trPr>
          <w:trHeight w:val="1091"/>
        </w:trPr>
        <w:tc>
          <w:tcPr>
            <w:tcW w:w="532" w:type="dxa"/>
          </w:tcPr>
          <w:p w14:paraId="5F00BADA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9" w:type="dxa"/>
          </w:tcPr>
          <w:p w14:paraId="3A0D298B" w14:textId="7E6386E4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тва, выполненных работ и услуг </w:t>
            </w:r>
          </w:p>
        </w:tc>
        <w:tc>
          <w:tcPr>
            <w:tcW w:w="850" w:type="dxa"/>
            <w:vAlign w:val="center"/>
          </w:tcPr>
          <w:p w14:paraId="25FF8600" w14:textId="77777777" w:rsidR="00152A8A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14:paraId="56C472EF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vAlign w:val="center"/>
          </w:tcPr>
          <w:p w14:paraId="497A18DC" w14:textId="6F77ADDE" w:rsidR="00152A8A" w:rsidRPr="009B443B" w:rsidRDefault="009B443B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117026,0</w:t>
            </w:r>
          </w:p>
        </w:tc>
        <w:tc>
          <w:tcPr>
            <w:tcW w:w="1559" w:type="dxa"/>
            <w:vAlign w:val="center"/>
          </w:tcPr>
          <w:p w14:paraId="6C18882F" w14:textId="132BD794" w:rsidR="00152A8A" w:rsidRPr="00DA18C9" w:rsidRDefault="00DA18C9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125354,1</w:t>
            </w:r>
          </w:p>
        </w:tc>
        <w:tc>
          <w:tcPr>
            <w:tcW w:w="1560" w:type="dxa"/>
            <w:vAlign w:val="center"/>
          </w:tcPr>
          <w:p w14:paraId="042D723B" w14:textId="06BF49D3" w:rsidR="00152A8A" w:rsidRPr="001D267B" w:rsidRDefault="001D267B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7371" w:type="dxa"/>
            <w:vMerge w:val="restart"/>
          </w:tcPr>
          <w:p w14:paraId="5E83FE59" w14:textId="31C68F43" w:rsidR="00152A8A" w:rsidRPr="00140A8F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по полному кругу предприятий рассчитаны </w:t>
            </w:r>
            <w:r w:rsidR="0053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представленных промышленными предприятиями города данны</w:t>
            </w:r>
            <w:r w:rsidR="002D36FB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расчетов</w:t>
            </w:r>
            <w:r w:rsidR="001D267B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данных Курскстата </w:t>
            </w:r>
            <w:r w:rsidR="0053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организациям, не относящимся к субъектам малого предпринимательства (включая средние предприятия).</w:t>
            </w:r>
          </w:p>
          <w:p w14:paraId="08C19006" w14:textId="59ABDF5B" w:rsidR="00152A8A" w:rsidRPr="00140A8F" w:rsidRDefault="001D267B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="00152A8A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объема отгруженных товаров собственного производства, выполненных работ и услуг на 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8328,1</w:t>
            </w:r>
            <w:r w:rsidR="00152A8A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 связано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основном 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увеличением</w:t>
            </w:r>
            <w:r w:rsidR="00152A8A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 промышленного производства</w:t>
            </w:r>
            <w:r w:rsidR="00781AED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6,7 процентных пункта и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A8A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индекса-дефлятора оптовых цен промышленной продукции на </w:t>
            </w:r>
            <w:r w:rsidR="00781AED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152A8A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процентных пункта</w:t>
            </w:r>
            <w:r w:rsidR="00152A8A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BEFB0B" w14:textId="6295F6A8" w:rsidR="00152A8A" w:rsidRPr="00140A8F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индекса промышленного производства</w:t>
            </w:r>
            <w:r w:rsidR="00836D68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отмечен по видам экономической деятельности, таки</w:t>
            </w:r>
            <w:r w:rsidR="002D36FB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как: </w:t>
            </w:r>
            <w:r w:rsidR="00140A8F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машин </w:t>
            </w:r>
            <w:r w:rsidR="0053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40A8F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оборудования, не включенные в другие группировки (130,2%);  производство химических веществ и химических продуктов (121,4%); 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 (11</w:t>
            </w:r>
            <w:r w:rsidR="00FE40FB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%); </w:t>
            </w:r>
            <w:r w:rsidR="00140A8F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электрического оборудования (113,5%); производство готовых металлических машин и оборудования (107,7%); производство кожи и изделий из кожи (101,7%); производство текстильных изделий (101,0%); 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r w:rsidR="00FE40FB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продуктов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</w:t>
            </w:r>
            <w:r w:rsidR="00FE40FB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 производство напитков (1</w:t>
            </w:r>
            <w:r w:rsidR="00FE40FB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00,1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r w:rsidR="00140A8F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5C5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деятельности: «обеспечение электрической энергией, газом и паром; кондиционирование воздуха</w:t>
            </w:r>
            <w:r w:rsidR="00E22735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515C5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«водоснабжение, водоотведение, организация сбора </w:t>
            </w:r>
            <w:r w:rsidR="0053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15C5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утилизации отходов, деятельность по ликвидации загрязнений» 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наблюдался </w:t>
            </w:r>
            <w:r w:rsidR="00F94956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рост на 11,4</w:t>
            </w:r>
            <w:r w:rsidR="002D36FB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 </w:t>
            </w:r>
            <w:r w:rsidR="00F94956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  <w:r w:rsidR="002D36FB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соответственно</w:t>
            </w:r>
            <w:r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6D68" w:rsidRPr="001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2A8A" w:rsidRPr="00520133" w14:paraId="097B7A02" w14:textId="77777777" w:rsidTr="00FC7C0B">
        <w:tc>
          <w:tcPr>
            <w:tcW w:w="532" w:type="dxa"/>
          </w:tcPr>
          <w:p w14:paraId="0E63006B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9" w:type="dxa"/>
          </w:tcPr>
          <w:p w14:paraId="0713BAED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промышленного производства к предыдущему году </w:t>
            </w:r>
          </w:p>
        </w:tc>
        <w:tc>
          <w:tcPr>
            <w:tcW w:w="850" w:type="dxa"/>
            <w:vAlign w:val="center"/>
          </w:tcPr>
          <w:p w14:paraId="1AF6D677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0A8E47D5" w14:textId="77777777" w:rsidR="00152A8A" w:rsidRPr="009B443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559" w:type="dxa"/>
            <w:vAlign w:val="center"/>
          </w:tcPr>
          <w:p w14:paraId="0F667D7D" w14:textId="7D7AB367" w:rsidR="00152A8A" w:rsidRPr="00DA18C9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18C9" w:rsidRPr="00DA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vAlign w:val="center"/>
          </w:tcPr>
          <w:p w14:paraId="69E8E658" w14:textId="07A7F3C8" w:rsidR="00152A8A" w:rsidRPr="00781AED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A4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AED" w:rsidRPr="0078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 w:rsidRPr="0078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8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</w:tcPr>
          <w:p w14:paraId="26D9B82E" w14:textId="77777777" w:rsidR="00152A8A" w:rsidRPr="00272BE3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5A2F417F" w14:textId="77777777" w:rsidTr="00FC7C0B">
        <w:trPr>
          <w:trHeight w:val="285"/>
        </w:trPr>
        <w:tc>
          <w:tcPr>
            <w:tcW w:w="532" w:type="dxa"/>
          </w:tcPr>
          <w:p w14:paraId="6104422A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9" w:type="dxa"/>
          </w:tcPr>
          <w:p w14:paraId="7B6B423C" w14:textId="77777777" w:rsidR="00152A8A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оптовых цен промышленной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CD8F719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0A8C6B4D" w14:textId="102768B9" w:rsidR="00152A8A" w:rsidRPr="009B443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B443B" w:rsidRP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  <w:vAlign w:val="center"/>
          </w:tcPr>
          <w:p w14:paraId="47FD2E0E" w14:textId="6FAD1390" w:rsidR="00152A8A" w:rsidRPr="00DA18C9" w:rsidRDefault="00DA18C9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560" w:type="dxa"/>
            <w:vAlign w:val="center"/>
          </w:tcPr>
          <w:p w14:paraId="56DCBB0E" w14:textId="3E996701" w:rsidR="00152A8A" w:rsidRPr="00781AED" w:rsidRDefault="00781AED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+ 1,1 </w:t>
            </w:r>
            <w:proofErr w:type="spellStart"/>
            <w:r w:rsidR="00152A8A" w:rsidRPr="0078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152A8A" w:rsidRPr="0078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</w:tcPr>
          <w:p w14:paraId="6D00FE78" w14:textId="77777777" w:rsidR="00152A8A" w:rsidRPr="00272BE3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7118A549" w14:textId="77777777" w:rsidTr="00FC7C0B">
        <w:tc>
          <w:tcPr>
            <w:tcW w:w="532" w:type="dxa"/>
          </w:tcPr>
          <w:p w14:paraId="61F0815F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62A00A5A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Потребительский рынок товаров и услуг</w:t>
            </w:r>
          </w:p>
        </w:tc>
        <w:tc>
          <w:tcPr>
            <w:tcW w:w="850" w:type="dxa"/>
            <w:vAlign w:val="center"/>
          </w:tcPr>
          <w:p w14:paraId="30BA0DAA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AB0CF8" w14:textId="77777777" w:rsidR="00152A8A" w:rsidRPr="009B443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91D7A9B" w14:textId="77777777" w:rsidR="00152A8A" w:rsidRPr="00BD1E36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AF57787" w14:textId="77777777" w:rsidR="00152A8A" w:rsidRPr="00BD1E36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35F7738C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D1E36" w:rsidRPr="00520133" w14:paraId="598B39C7" w14:textId="77777777" w:rsidTr="00FC7C0B">
        <w:tc>
          <w:tcPr>
            <w:tcW w:w="532" w:type="dxa"/>
          </w:tcPr>
          <w:p w14:paraId="5989E325" w14:textId="77777777" w:rsidR="00BD1E36" w:rsidRPr="00520133" w:rsidRDefault="00BD1E36" w:rsidP="00BD1E3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</w:tcPr>
          <w:p w14:paraId="19DBE593" w14:textId="77777777" w:rsidR="00BD1E36" w:rsidRDefault="00BD1E36" w:rsidP="00BD1E3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розничной 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торговли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организациям</w:t>
            </w:r>
          </w:p>
          <w:p w14:paraId="2402F7CB" w14:textId="1824C556" w:rsidR="00BD1E36" w:rsidRPr="00520133" w:rsidRDefault="00BD1E36" w:rsidP="00BD1E3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0E8F3D9" w14:textId="77777777" w:rsidR="00BD1E36" w:rsidRPr="00520133" w:rsidRDefault="00BD1E36" w:rsidP="00BD1E3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млн. 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134" w:type="dxa"/>
            <w:vAlign w:val="center"/>
          </w:tcPr>
          <w:p w14:paraId="23DFA227" w14:textId="5CBF5460" w:rsidR="00BD1E36" w:rsidRPr="009B443B" w:rsidRDefault="00BD1E36" w:rsidP="00B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72269,4</w:t>
            </w:r>
          </w:p>
        </w:tc>
        <w:tc>
          <w:tcPr>
            <w:tcW w:w="1559" w:type="dxa"/>
            <w:vAlign w:val="center"/>
          </w:tcPr>
          <w:p w14:paraId="555C6F3C" w14:textId="6341144D" w:rsidR="00BD1E36" w:rsidRPr="00BD1E36" w:rsidRDefault="00BD1E36" w:rsidP="00B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71306,7</w:t>
            </w:r>
          </w:p>
        </w:tc>
        <w:tc>
          <w:tcPr>
            <w:tcW w:w="1560" w:type="dxa"/>
            <w:vAlign w:val="center"/>
          </w:tcPr>
          <w:p w14:paraId="56242C0F" w14:textId="23E444CF" w:rsidR="00BD1E36" w:rsidRPr="00BD1E36" w:rsidRDefault="00BD1E36" w:rsidP="00B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7371" w:type="dxa"/>
            <w:vMerge w:val="restart"/>
          </w:tcPr>
          <w:p w14:paraId="1E17904C" w14:textId="7403D935" w:rsidR="00BD1E36" w:rsidRPr="00BD1E36" w:rsidRDefault="00BD1E36" w:rsidP="00BD1E3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1E3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значения показателей, предоставленных </w:t>
            </w:r>
            <w:proofErr w:type="spellStart"/>
            <w:r w:rsidRPr="00BD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Курскстатом</w:t>
            </w:r>
            <w:proofErr w:type="spellEnd"/>
            <w:r w:rsidRPr="00BD1E36">
              <w:rPr>
                <w:rFonts w:ascii="Times New Roman" w:hAnsi="Times New Roman" w:cs="Times New Roman"/>
                <w:sz w:val="24"/>
                <w:szCs w:val="24"/>
              </w:rPr>
              <w:t xml:space="preserve">, свидетельствуют о снижении показателей по обороту розничной торговли на 962,7 млн. руб. или на </w:t>
            </w:r>
            <w:r w:rsidR="00B9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E36">
              <w:rPr>
                <w:rFonts w:ascii="Times New Roman" w:hAnsi="Times New Roman" w:cs="Times New Roman"/>
                <w:sz w:val="24"/>
                <w:szCs w:val="24"/>
              </w:rPr>
              <w:t xml:space="preserve">,3%. </w:t>
            </w:r>
            <w:r w:rsidR="00213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E36">
              <w:rPr>
                <w:rFonts w:ascii="Times New Roman" w:hAnsi="Times New Roman" w:cs="Times New Roman"/>
                <w:sz w:val="24"/>
                <w:szCs w:val="24"/>
              </w:rPr>
              <w:t xml:space="preserve">ндекс физического объема увеличен на 0,3 процентных пункта, при этом индекс-дефлятор цен больше предусмотренного </w:t>
            </w:r>
            <w:r w:rsidR="002877F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социально-экономическим прогнозом развития города Курска</w:t>
            </w:r>
            <w:r w:rsidR="00232B23">
              <w:rPr>
                <w:rFonts w:ascii="Times New Roman" w:hAnsi="Times New Roman" w:cs="Times New Roman"/>
                <w:sz w:val="24"/>
                <w:szCs w:val="24"/>
              </w:rPr>
              <w:t xml:space="preserve"> на долгосрочный период до 2030 года</w:t>
            </w:r>
            <w:r w:rsidR="002877F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Прогноз)</w:t>
            </w:r>
            <w:r w:rsidRPr="00BD1E36">
              <w:rPr>
                <w:rFonts w:ascii="Times New Roman" w:hAnsi="Times New Roman" w:cs="Times New Roman"/>
                <w:sz w:val="24"/>
                <w:szCs w:val="24"/>
              </w:rPr>
              <w:t xml:space="preserve"> на 5,0 процентных пункта.</w:t>
            </w:r>
          </w:p>
          <w:p w14:paraId="44BB1E6E" w14:textId="0CA481E3" w:rsidR="00BD1E36" w:rsidRPr="00BD1E36" w:rsidRDefault="00BD1E36" w:rsidP="00BD1E3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D1E36" w:rsidRPr="00520133" w14:paraId="4B29F354" w14:textId="77777777" w:rsidTr="00FC7C0B">
        <w:tc>
          <w:tcPr>
            <w:tcW w:w="532" w:type="dxa"/>
          </w:tcPr>
          <w:p w14:paraId="4D345CA3" w14:textId="77777777" w:rsidR="00BD1E36" w:rsidRPr="00520133" w:rsidRDefault="00BD1E36" w:rsidP="00BD1E3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29" w:type="dxa"/>
          </w:tcPr>
          <w:p w14:paraId="6CD2AEC8" w14:textId="77777777" w:rsidR="00BD1E36" w:rsidRPr="00520133" w:rsidRDefault="00BD1E36" w:rsidP="00BD1E3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к предыдущему году</w:t>
            </w:r>
          </w:p>
        </w:tc>
        <w:tc>
          <w:tcPr>
            <w:tcW w:w="850" w:type="dxa"/>
            <w:vAlign w:val="center"/>
          </w:tcPr>
          <w:p w14:paraId="69881921" w14:textId="77777777" w:rsidR="00BD1E36" w:rsidRPr="00520133" w:rsidRDefault="00BD1E36" w:rsidP="00BD1E3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2538E52D" w14:textId="77777777" w:rsidR="00BD1E36" w:rsidRPr="00BD1E36" w:rsidRDefault="00BD1E36" w:rsidP="00B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559" w:type="dxa"/>
            <w:vAlign w:val="center"/>
          </w:tcPr>
          <w:p w14:paraId="12BCAF31" w14:textId="170240C1" w:rsidR="00BD1E36" w:rsidRPr="00BD1E36" w:rsidRDefault="00BD1E36" w:rsidP="00B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560" w:type="dxa"/>
            <w:vAlign w:val="center"/>
          </w:tcPr>
          <w:p w14:paraId="6B9994FC" w14:textId="513FEFE9" w:rsidR="00BD1E36" w:rsidRPr="00BD1E36" w:rsidRDefault="00BD1E36" w:rsidP="00B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A4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  <w:proofErr w:type="spellStart"/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</w:tcPr>
          <w:p w14:paraId="7DF56B7F" w14:textId="77777777" w:rsidR="00BD1E36" w:rsidRPr="00BD1E36" w:rsidRDefault="00BD1E36" w:rsidP="00BD1E3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D1E36" w:rsidRPr="00520133" w14:paraId="7E7924F6" w14:textId="77777777" w:rsidTr="00FC7C0B">
        <w:trPr>
          <w:trHeight w:val="60"/>
        </w:trPr>
        <w:tc>
          <w:tcPr>
            <w:tcW w:w="532" w:type="dxa"/>
          </w:tcPr>
          <w:p w14:paraId="2368B1AA" w14:textId="77777777" w:rsidR="00BD1E36" w:rsidRPr="00520133" w:rsidRDefault="00BD1E36" w:rsidP="00BD1E3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9" w:type="dxa"/>
          </w:tcPr>
          <w:p w14:paraId="02747990" w14:textId="77777777" w:rsidR="00BD1E36" w:rsidRPr="00520133" w:rsidRDefault="00BD1E36" w:rsidP="00BD1E3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цен</w:t>
            </w:r>
          </w:p>
        </w:tc>
        <w:tc>
          <w:tcPr>
            <w:tcW w:w="850" w:type="dxa"/>
            <w:vAlign w:val="center"/>
          </w:tcPr>
          <w:p w14:paraId="496842A2" w14:textId="77777777" w:rsidR="00BD1E36" w:rsidRPr="00520133" w:rsidRDefault="00BD1E36" w:rsidP="00BD1E3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3FD118F8" w14:textId="22B7F527" w:rsidR="00BD1E36" w:rsidRPr="00BD1E36" w:rsidRDefault="00BD1E36" w:rsidP="00BD1E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59" w:type="dxa"/>
            <w:vAlign w:val="center"/>
          </w:tcPr>
          <w:p w14:paraId="53B7C3F3" w14:textId="0175547C" w:rsidR="00BD1E36" w:rsidRPr="00BD1E36" w:rsidRDefault="00BD1E36" w:rsidP="00B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560" w:type="dxa"/>
            <w:vAlign w:val="center"/>
          </w:tcPr>
          <w:p w14:paraId="4BE523A8" w14:textId="1CE3AD95" w:rsidR="00BD1E36" w:rsidRPr="00BD1E36" w:rsidRDefault="00BD1E36" w:rsidP="00B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A4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  <w:proofErr w:type="spellStart"/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</w:tcPr>
          <w:p w14:paraId="3095D0D4" w14:textId="77777777" w:rsidR="00BD1E36" w:rsidRPr="00BD1E36" w:rsidRDefault="00BD1E36" w:rsidP="00BD1E3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D1E36" w:rsidRPr="00520133" w14:paraId="775BAE83" w14:textId="77777777" w:rsidTr="00FC7C0B">
        <w:tc>
          <w:tcPr>
            <w:tcW w:w="532" w:type="dxa"/>
          </w:tcPr>
          <w:p w14:paraId="088BEA4E" w14:textId="77777777" w:rsidR="00BD1E36" w:rsidRPr="00520133" w:rsidRDefault="00BD1E36" w:rsidP="00BD1E3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9" w:type="dxa"/>
          </w:tcPr>
          <w:p w14:paraId="7AA86C67" w14:textId="55B32D7D" w:rsidR="00BD1E36" w:rsidRPr="00520133" w:rsidRDefault="00BD1E36" w:rsidP="00BD1E36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общественного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крупным и средним организациям  </w:t>
            </w:r>
          </w:p>
        </w:tc>
        <w:tc>
          <w:tcPr>
            <w:tcW w:w="850" w:type="dxa"/>
            <w:vAlign w:val="center"/>
          </w:tcPr>
          <w:p w14:paraId="2A53A2DB" w14:textId="77777777" w:rsidR="00BD1E36" w:rsidRPr="00520133" w:rsidRDefault="00BD1E36" w:rsidP="00BD1E3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659B73B6" w14:textId="0B5CBEDF" w:rsidR="00BD1E36" w:rsidRPr="009B443B" w:rsidRDefault="00BD1E36" w:rsidP="00B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1241,4</w:t>
            </w:r>
          </w:p>
        </w:tc>
        <w:tc>
          <w:tcPr>
            <w:tcW w:w="1559" w:type="dxa"/>
            <w:vAlign w:val="center"/>
          </w:tcPr>
          <w:p w14:paraId="17B30A40" w14:textId="1D5716BE" w:rsidR="00BD1E36" w:rsidRPr="00BD1E36" w:rsidRDefault="00BD1E36" w:rsidP="00B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1051,8</w:t>
            </w:r>
          </w:p>
        </w:tc>
        <w:tc>
          <w:tcPr>
            <w:tcW w:w="1560" w:type="dxa"/>
            <w:vAlign w:val="center"/>
          </w:tcPr>
          <w:p w14:paraId="4A9CF9C3" w14:textId="5603D6B2" w:rsidR="00BD1E36" w:rsidRPr="00BD1E36" w:rsidRDefault="00BD1E36" w:rsidP="00B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7371" w:type="dxa"/>
            <w:vMerge w:val="restart"/>
          </w:tcPr>
          <w:p w14:paraId="7A71B5E3" w14:textId="478D3377" w:rsidR="00BD1E36" w:rsidRPr="00BD1E36" w:rsidRDefault="00BD1E36" w:rsidP="00BD1E3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1E3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значения показателей, предоставленных </w:t>
            </w:r>
            <w:proofErr w:type="spellStart"/>
            <w:r w:rsidRPr="00BD1E36">
              <w:rPr>
                <w:rFonts w:ascii="Times New Roman" w:hAnsi="Times New Roman" w:cs="Times New Roman"/>
                <w:sz w:val="24"/>
                <w:szCs w:val="24"/>
              </w:rPr>
              <w:t>Курскстатом</w:t>
            </w:r>
            <w:proofErr w:type="spellEnd"/>
            <w:r w:rsidRPr="00BD1E36">
              <w:rPr>
                <w:rFonts w:ascii="Times New Roman" w:hAnsi="Times New Roman" w:cs="Times New Roman"/>
                <w:sz w:val="24"/>
                <w:szCs w:val="24"/>
              </w:rPr>
              <w:t xml:space="preserve">, свидетельствуют о снижении показателей по обороту общественного питания на 189,6 млн. руб. или на 15,3%. Фактический индекс физического объема увеличен </w:t>
            </w:r>
            <w:r w:rsidR="00287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1E36">
              <w:rPr>
                <w:rFonts w:ascii="Times New Roman" w:hAnsi="Times New Roman" w:cs="Times New Roman"/>
                <w:sz w:val="24"/>
                <w:szCs w:val="24"/>
              </w:rPr>
              <w:t>на 20 процентных пункта, индекс-дефлятор цен больше предусмотренного Прогнозом на 2,3 процентных пункта.</w:t>
            </w:r>
          </w:p>
        </w:tc>
      </w:tr>
      <w:tr w:rsidR="00152A8A" w:rsidRPr="00520133" w14:paraId="2E5F8427" w14:textId="77777777" w:rsidTr="00FC7C0B">
        <w:tc>
          <w:tcPr>
            <w:tcW w:w="532" w:type="dxa"/>
          </w:tcPr>
          <w:p w14:paraId="1342E1D6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14:paraId="07DE872B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к предыдущему году</w:t>
            </w:r>
          </w:p>
        </w:tc>
        <w:tc>
          <w:tcPr>
            <w:tcW w:w="850" w:type="dxa"/>
            <w:vAlign w:val="center"/>
          </w:tcPr>
          <w:p w14:paraId="7EF4277A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779B6FA0" w14:textId="77777777" w:rsidR="00152A8A" w:rsidRPr="009B443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  <w:vAlign w:val="center"/>
          </w:tcPr>
          <w:p w14:paraId="21163427" w14:textId="476F1680" w:rsidR="00152A8A" w:rsidRPr="00BD1E36" w:rsidRDefault="00BD1E36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560" w:type="dxa"/>
            <w:vAlign w:val="center"/>
          </w:tcPr>
          <w:p w14:paraId="6BDB8CB7" w14:textId="6586DF8E" w:rsidR="00152A8A" w:rsidRPr="00BD1E36" w:rsidRDefault="00BD1E36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A4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="00152A8A"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2A8A"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152A8A"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</w:tcPr>
          <w:p w14:paraId="60B22C6F" w14:textId="77777777" w:rsidR="00152A8A" w:rsidRPr="009B443B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3C25465D" w14:textId="77777777" w:rsidTr="00FC7C0B">
        <w:tc>
          <w:tcPr>
            <w:tcW w:w="532" w:type="dxa"/>
          </w:tcPr>
          <w:p w14:paraId="215DA03D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</w:tcPr>
          <w:p w14:paraId="1FD9165C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цен</w:t>
            </w:r>
          </w:p>
        </w:tc>
        <w:tc>
          <w:tcPr>
            <w:tcW w:w="850" w:type="dxa"/>
            <w:vAlign w:val="center"/>
          </w:tcPr>
          <w:p w14:paraId="663B84DC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1464EA07" w14:textId="578E6947" w:rsidR="009B443B" w:rsidRPr="009B443B" w:rsidRDefault="00152A8A" w:rsidP="00BD1E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B443B" w:rsidRP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vAlign w:val="center"/>
          </w:tcPr>
          <w:p w14:paraId="7E72DCEA" w14:textId="6F6B4501" w:rsidR="00152A8A" w:rsidRPr="00BD1E36" w:rsidRDefault="00BD1E36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560" w:type="dxa"/>
            <w:vAlign w:val="center"/>
          </w:tcPr>
          <w:p w14:paraId="1791FD10" w14:textId="023B2DCC" w:rsidR="00152A8A" w:rsidRPr="00BD1E36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A4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E36"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</w:tcPr>
          <w:p w14:paraId="56A6129F" w14:textId="77777777" w:rsidR="00152A8A" w:rsidRPr="009B443B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1806150B" w14:textId="77777777" w:rsidTr="00FC7C0B">
        <w:tc>
          <w:tcPr>
            <w:tcW w:w="532" w:type="dxa"/>
          </w:tcPr>
          <w:p w14:paraId="7D092723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9" w:type="dxa"/>
          </w:tcPr>
          <w:p w14:paraId="632F633F" w14:textId="49476DEC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платных услуг населению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крупным и средним организациям </w:t>
            </w:r>
          </w:p>
        </w:tc>
        <w:tc>
          <w:tcPr>
            <w:tcW w:w="850" w:type="dxa"/>
            <w:vAlign w:val="center"/>
          </w:tcPr>
          <w:p w14:paraId="2BFF59B4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7E2124DB" w14:textId="3DF66A55" w:rsidR="00152A8A" w:rsidRPr="009B443B" w:rsidRDefault="009B443B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25283,1</w:t>
            </w:r>
          </w:p>
        </w:tc>
        <w:tc>
          <w:tcPr>
            <w:tcW w:w="1559" w:type="dxa"/>
            <w:vAlign w:val="center"/>
          </w:tcPr>
          <w:p w14:paraId="588FD6ED" w14:textId="2E247FD9" w:rsidR="00152A8A" w:rsidRPr="00115AB9" w:rsidRDefault="00115AB9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14:paraId="21351532" w14:textId="66CF34F3" w:rsidR="00152A8A" w:rsidRPr="00115AB9" w:rsidRDefault="00115AB9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vMerge w:val="restart"/>
          </w:tcPr>
          <w:p w14:paraId="0C7AE381" w14:textId="77777777" w:rsidR="00152A8A" w:rsidRPr="00BD1E36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Курскстатом</w:t>
            </w:r>
            <w:proofErr w:type="spellEnd"/>
            <w:r w:rsidRPr="00B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предоставлены.</w:t>
            </w:r>
          </w:p>
          <w:p w14:paraId="61767226" w14:textId="77777777" w:rsidR="00152A8A" w:rsidRPr="009B443B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40BD0060" w14:textId="77777777" w:rsidTr="00FC7C0B">
        <w:tc>
          <w:tcPr>
            <w:tcW w:w="532" w:type="dxa"/>
          </w:tcPr>
          <w:p w14:paraId="3C61F66D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9" w:type="dxa"/>
          </w:tcPr>
          <w:p w14:paraId="15378C9E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к предыдущему году</w:t>
            </w:r>
          </w:p>
        </w:tc>
        <w:tc>
          <w:tcPr>
            <w:tcW w:w="850" w:type="dxa"/>
            <w:vAlign w:val="center"/>
          </w:tcPr>
          <w:p w14:paraId="0F1A34C9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7B67BD03" w14:textId="77777777" w:rsidR="00152A8A" w:rsidRPr="009B443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559" w:type="dxa"/>
            <w:vAlign w:val="center"/>
          </w:tcPr>
          <w:p w14:paraId="55CB0C8E" w14:textId="49496220" w:rsidR="00152A8A" w:rsidRPr="00115AB9" w:rsidRDefault="00115AB9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14:paraId="69AD9626" w14:textId="362F3E99" w:rsidR="00152A8A" w:rsidRPr="00115AB9" w:rsidRDefault="00115AB9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vMerge/>
          </w:tcPr>
          <w:p w14:paraId="43662598" w14:textId="77777777" w:rsidR="00152A8A" w:rsidRPr="009B443B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4EC5CF84" w14:textId="77777777" w:rsidTr="00FC7C0B">
        <w:tc>
          <w:tcPr>
            <w:tcW w:w="532" w:type="dxa"/>
          </w:tcPr>
          <w:p w14:paraId="2DC439A5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9" w:type="dxa"/>
          </w:tcPr>
          <w:p w14:paraId="7B306C4C" w14:textId="77777777" w:rsidR="00152A8A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Индекс-дефлятор цен </w:t>
            </w:r>
          </w:p>
          <w:p w14:paraId="5BE42F74" w14:textId="5EABAD9E" w:rsidR="005F6F9E" w:rsidRPr="00520133" w:rsidRDefault="005F6F9E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BFD5E0A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220D8ADD" w14:textId="688A1B7B" w:rsidR="00152A8A" w:rsidRPr="009B443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</w:t>
            </w:r>
            <w:r w:rsidR="009B443B" w:rsidRPr="009B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7C9502F8" w14:textId="1F464B9B" w:rsidR="00152A8A" w:rsidRPr="00115AB9" w:rsidRDefault="00115AB9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14:paraId="7B9FD741" w14:textId="4D8131C6" w:rsidR="00152A8A" w:rsidRPr="00115AB9" w:rsidRDefault="00115AB9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vMerge/>
          </w:tcPr>
          <w:p w14:paraId="3E11DFDC" w14:textId="77777777" w:rsidR="00152A8A" w:rsidRPr="009B443B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4F5E4536" w14:textId="77777777" w:rsidTr="00FC7C0B">
        <w:tc>
          <w:tcPr>
            <w:tcW w:w="532" w:type="dxa"/>
          </w:tcPr>
          <w:p w14:paraId="15B6D791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22789CA3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Инвестиционная деятельность и строительство</w:t>
            </w:r>
          </w:p>
        </w:tc>
        <w:tc>
          <w:tcPr>
            <w:tcW w:w="850" w:type="dxa"/>
            <w:vAlign w:val="center"/>
          </w:tcPr>
          <w:p w14:paraId="081DCD38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A569310" w14:textId="77777777" w:rsidR="00152A8A" w:rsidRPr="009B443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654D614" w14:textId="77777777" w:rsidR="00152A8A" w:rsidRPr="00BD1E36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5FA5B47A" w14:textId="77777777" w:rsidR="00152A8A" w:rsidRPr="00BD1E36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730985C8" w14:textId="77777777" w:rsidR="00152A8A" w:rsidRPr="009B443B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2355B49D" w14:textId="77777777" w:rsidTr="00FC7C0B">
        <w:tc>
          <w:tcPr>
            <w:tcW w:w="532" w:type="dxa"/>
          </w:tcPr>
          <w:p w14:paraId="6E9216AF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9" w:type="dxa"/>
          </w:tcPr>
          <w:p w14:paraId="757D3141" w14:textId="4697E501" w:rsidR="00152A8A" w:rsidRPr="00520133" w:rsidRDefault="00152A8A" w:rsidP="00A8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по крупным и средним 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vAlign w:val="center"/>
          </w:tcPr>
          <w:p w14:paraId="5ED78A37" w14:textId="77777777" w:rsidR="00152A8A" w:rsidRPr="00C712BB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млн. руб.</w:t>
            </w:r>
          </w:p>
        </w:tc>
        <w:tc>
          <w:tcPr>
            <w:tcW w:w="1134" w:type="dxa"/>
            <w:vAlign w:val="center"/>
          </w:tcPr>
          <w:p w14:paraId="0DDE46B6" w14:textId="78B77E79" w:rsidR="00152A8A" w:rsidRPr="00C712BB" w:rsidRDefault="009B443B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18873,8</w:t>
            </w:r>
          </w:p>
        </w:tc>
        <w:tc>
          <w:tcPr>
            <w:tcW w:w="1559" w:type="dxa"/>
            <w:vAlign w:val="center"/>
          </w:tcPr>
          <w:p w14:paraId="234B68B8" w14:textId="3C779E14" w:rsidR="00152A8A" w:rsidRPr="00C712BB" w:rsidRDefault="00472E97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19122,2</w:t>
            </w:r>
          </w:p>
        </w:tc>
        <w:tc>
          <w:tcPr>
            <w:tcW w:w="1560" w:type="dxa"/>
            <w:vAlign w:val="center"/>
          </w:tcPr>
          <w:p w14:paraId="1EFD21F4" w14:textId="0EDA2FDE" w:rsidR="00152A8A" w:rsidRPr="00C712BB" w:rsidRDefault="00472E97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371" w:type="dxa"/>
            <w:vMerge w:val="restart"/>
          </w:tcPr>
          <w:p w14:paraId="2EA17793" w14:textId="7BB830D2" w:rsidR="00BD1E36" w:rsidRPr="00C712BB" w:rsidRDefault="00F8634C" w:rsidP="00A8035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D1E36" w:rsidRPr="00C712BB">
              <w:rPr>
                <w:rFonts w:ascii="Times New Roman" w:hAnsi="Times New Roman" w:cs="Times New Roman"/>
                <w:sz w:val="24"/>
                <w:szCs w:val="24"/>
              </w:rPr>
              <w:t>бъем инвестиций в основной капитал по крупным и средним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Курска</w:t>
            </w:r>
            <w:r w:rsidR="00BD1E36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1E36" w:rsidRPr="00C7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год </w:t>
            </w:r>
            <w:r w:rsidR="00BD1E36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составил </w:t>
            </w:r>
            <w:r w:rsidR="00472E97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19122,2</w:t>
            </w:r>
            <w:r w:rsidR="00BD1E36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</w:t>
            </w:r>
            <w:r w:rsidR="00115AB9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1E36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выше прогнозируемого значения на 248,4 млн. руб. </w:t>
            </w:r>
            <w:proofErr w:type="gramStart"/>
            <w:r w:rsidR="00475B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B2845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ндекс </w:t>
            </w:r>
            <w:r w:rsidR="008B2845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физического объема</w:t>
            </w:r>
            <w:proofErr w:type="gramEnd"/>
            <w:r w:rsidR="008B2845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 запланированного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Прогнозом</w:t>
            </w:r>
            <w:r w:rsidR="008B2845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47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8B2845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10,8 </w:t>
            </w:r>
            <w:r w:rsidR="00903768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роцентного пункта, при этом индекс-дефлятор меньше предусмотренного Прогнозом на 2,1 процентного пункта. </w:t>
            </w:r>
          </w:p>
          <w:p w14:paraId="700C4F93" w14:textId="149C2511" w:rsidR="00152A8A" w:rsidRPr="001256A2" w:rsidRDefault="00152A8A" w:rsidP="00BD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2A8A" w:rsidRPr="00520133" w14:paraId="4F52C500" w14:textId="77777777" w:rsidTr="00FC7C0B">
        <w:tc>
          <w:tcPr>
            <w:tcW w:w="532" w:type="dxa"/>
          </w:tcPr>
          <w:p w14:paraId="29FEA867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</w:tcPr>
          <w:p w14:paraId="298F4831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к предыдущему году</w:t>
            </w:r>
          </w:p>
        </w:tc>
        <w:tc>
          <w:tcPr>
            <w:tcW w:w="850" w:type="dxa"/>
            <w:vAlign w:val="center"/>
          </w:tcPr>
          <w:p w14:paraId="78D1524B" w14:textId="77777777" w:rsidR="00152A8A" w:rsidRPr="00C712BB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114F06ED" w14:textId="77777777" w:rsidR="00152A8A" w:rsidRPr="00C712B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59" w:type="dxa"/>
            <w:vAlign w:val="center"/>
          </w:tcPr>
          <w:p w14:paraId="1FC9795B" w14:textId="786AE75B" w:rsidR="00152A8A" w:rsidRPr="00C712BB" w:rsidRDefault="00241D46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560" w:type="dxa"/>
            <w:vAlign w:val="center"/>
          </w:tcPr>
          <w:p w14:paraId="0F4167EF" w14:textId="3790B760" w:rsidR="00152A8A" w:rsidRPr="00C712BB" w:rsidRDefault="008575FC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241D46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10,8 </w:t>
            </w:r>
            <w:proofErr w:type="spellStart"/>
            <w:r w:rsidR="00241D46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241D46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/>
          </w:tcPr>
          <w:p w14:paraId="5B3D076D" w14:textId="77777777" w:rsidR="00152A8A" w:rsidRPr="001256A2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6A7B165A" w14:textId="77777777" w:rsidTr="00FC7C0B">
        <w:tc>
          <w:tcPr>
            <w:tcW w:w="532" w:type="dxa"/>
          </w:tcPr>
          <w:p w14:paraId="355C7A20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9" w:type="dxa"/>
          </w:tcPr>
          <w:p w14:paraId="6CF8A363" w14:textId="77777777" w:rsidR="00152A8A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  <w:p w14:paraId="37C5F165" w14:textId="5DF3CC7C" w:rsidR="00B00BF1" w:rsidRPr="00520133" w:rsidRDefault="00B00BF1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FCA8C61" w14:textId="77777777" w:rsidR="00152A8A" w:rsidRPr="00C712BB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5878332A" w14:textId="57AE5165" w:rsidR="00152A8A" w:rsidRPr="00C712B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104,</w:t>
            </w:r>
            <w:r w:rsidR="009B443B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64FA881" w14:textId="773AE4E8" w:rsidR="00152A8A" w:rsidRPr="00C712BB" w:rsidRDefault="00490582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60" w:type="dxa"/>
            <w:vAlign w:val="center"/>
          </w:tcPr>
          <w:p w14:paraId="090012F7" w14:textId="683AB8AB" w:rsidR="00152A8A" w:rsidRPr="00C712BB" w:rsidRDefault="004E1564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75883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2,1 </w:t>
            </w:r>
            <w:proofErr w:type="spellStart"/>
            <w:r w:rsidR="00675883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675883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6AA8" w:rsidRPr="00C7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62E446C0" w14:textId="77777777" w:rsidR="00152A8A" w:rsidRPr="001256A2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5DDF7E7A" w14:textId="77777777" w:rsidTr="00FC7C0B">
        <w:tc>
          <w:tcPr>
            <w:tcW w:w="532" w:type="dxa"/>
          </w:tcPr>
          <w:p w14:paraId="0F157C66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9" w:type="dxa"/>
          </w:tcPr>
          <w:p w14:paraId="465218A4" w14:textId="3DF38B54" w:rsidR="00152A8A" w:rsidRPr="00520133" w:rsidRDefault="00152A8A" w:rsidP="00A8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крупным и средним организациям </w:t>
            </w:r>
          </w:p>
        </w:tc>
        <w:tc>
          <w:tcPr>
            <w:tcW w:w="850" w:type="dxa"/>
            <w:vAlign w:val="center"/>
          </w:tcPr>
          <w:p w14:paraId="56881F46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3F249626" w14:textId="1AAFED0B" w:rsidR="00152A8A" w:rsidRPr="009B443B" w:rsidRDefault="009B443B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t>10494,2</w:t>
            </w:r>
          </w:p>
        </w:tc>
        <w:tc>
          <w:tcPr>
            <w:tcW w:w="1559" w:type="dxa"/>
            <w:vAlign w:val="center"/>
          </w:tcPr>
          <w:p w14:paraId="79A101D9" w14:textId="492703CC" w:rsidR="00152A8A" w:rsidRPr="004E1564" w:rsidRDefault="004E1564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8188,7</w:t>
            </w:r>
          </w:p>
        </w:tc>
        <w:tc>
          <w:tcPr>
            <w:tcW w:w="1560" w:type="dxa"/>
            <w:vAlign w:val="center"/>
          </w:tcPr>
          <w:p w14:paraId="30D0DE10" w14:textId="3631C919" w:rsidR="00152A8A" w:rsidRPr="004E1564" w:rsidRDefault="004E1564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152A8A"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</w:tcPr>
          <w:p w14:paraId="57E3EBF2" w14:textId="7C2BC1DB" w:rsidR="00152A8A" w:rsidRPr="009B443B" w:rsidRDefault="004E1564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объема работ, выполненных по виду деятельности «Строительство» меньше величины, предусмотренной Прогнозом </w:t>
            </w:r>
            <w:r w:rsidRPr="00950D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2305,5 млн. руб. или </w:t>
            </w:r>
            <w:r w:rsidR="00F8634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5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,0%. </w:t>
            </w:r>
            <w:r w:rsidR="00475B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50D6F">
              <w:rPr>
                <w:rFonts w:ascii="Times New Roman" w:eastAsia="Times New Roman" w:hAnsi="Times New Roman" w:cs="Times New Roman"/>
                <w:sz w:val="24"/>
                <w:szCs w:val="24"/>
              </w:rPr>
              <w:t>ндекс физического</w:t>
            </w:r>
            <w:r w:rsidR="0047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объема меньше запланированного на 8,7 </w:t>
            </w:r>
            <w:r w:rsidR="009037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8634C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роцентного пункта.</w:t>
            </w:r>
          </w:p>
        </w:tc>
      </w:tr>
      <w:tr w:rsidR="00152A8A" w:rsidRPr="00520133" w14:paraId="7DE5578E" w14:textId="77777777" w:rsidTr="00FC7C0B">
        <w:tc>
          <w:tcPr>
            <w:tcW w:w="532" w:type="dxa"/>
          </w:tcPr>
          <w:p w14:paraId="6203E6CF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9" w:type="dxa"/>
          </w:tcPr>
          <w:p w14:paraId="4ABA80E5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к предыдущему году</w:t>
            </w:r>
          </w:p>
        </w:tc>
        <w:tc>
          <w:tcPr>
            <w:tcW w:w="850" w:type="dxa"/>
            <w:vAlign w:val="center"/>
          </w:tcPr>
          <w:p w14:paraId="6FEFA808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580E28C0" w14:textId="77777777" w:rsidR="00152A8A" w:rsidRPr="009B443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vAlign w:val="center"/>
          </w:tcPr>
          <w:p w14:paraId="323E32AE" w14:textId="5442CA82" w:rsidR="00152A8A" w:rsidRPr="004E1564" w:rsidRDefault="004E1564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152A8A"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172B0A64" w14:textId="016EB25F" w:rsidR="00152A8A" w:rsidRPr="004E1564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E1564"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E1564"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п.п</w:t>
            </w:r>
            <w:proofErr w:type="spellEnd"/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</w:tcPr>
          <w:p w14:paraId="693A5540" w14:textId="77777777" w:rsidR="00152A8A" w:rsidRPr="009B443B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59181449" w14:textId="77777777" w:rsidTr="00FC7C0B">
        <w:tc>
          <w:tcPr>
            <w:tcW w:w="532" w:type="dxa"/>
          </w:tcPr>
          <w:p w14:paraId="625CE496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14:paraId="204887A4" w14:textId="77777777" w:rsidR="00152A8A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  <w:p w14:paraId="20BA2E07" w14:textId="0CB53F42" w:rsidR="005F6F9E" w:rsidRPr="00520133" w:rsidRDefault="005F6F9E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1848CB9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7517684D" w14:textId="3A6BB4B5" w:rsidR="00152A8A" w:rsidRPr="009B443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t>105,</w:t>
            </w:r>
            <w:r w:rsidR="009B443B"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1E093CAC" w14:textId="6AF940E1" w:rsidR="00152A8A" w:rsidRPr="004E1564" w:rsidRDefault="004E1564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314E8F"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63695F22" w14:textId="1201D3DE" w:rsidR="00152A8A" w:rsidRPr="004E1564" w:rsidRDefault="008575FC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  <w:r w:rsidR="004E1564"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4E8F"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E1564"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14E8F"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4E8F"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п.п</w:t>
            </w:r>
            <w:proofErr w:type="spellEnd"/>
            <w:r w:rsidR="00314E8F"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1" w:type="dxa"/>
            <w:vMerge/>
          </w:tcPr>
          <w:p w14:paraId="5C739496" w14:textId="77777777" w:rsidR="00152A8A" w:rsidRPr="009B443B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67AE50CC" w14:textId="77777777" w:rsidTr="00FC7C0B">
        <w:tc>
          <w:tcPr>
            <w:tcW w:w="532" w:type="dxa"/>
          </w:tcPr>
          <w:p w14:paraId="0BCF0D8A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</w:tcPr>
          <w:p w14:paraId="21471285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социально-культурного, коммунального назначения и дорог (с учетом реконструкции)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vAlign w:val="center"/>
          </w:tcPr>
          <w:p w14:paraId="3E9E3250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FCF12A" w14:textId="77777777" w:rsidR="00152A8A" w:rsidRPr="00115AB9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3BCCABF" w14:textId="77777777" w:rsidR="00152A8A" w:rsidRPr="00115AB9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5CBAF034" w14:textId="77777777" w:rsidR="00152A8A" w:rsidRPr="00115AB9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0A9DED89" w14:textId="77777777" w:rsidR="00152A8A" w:rsidRPr="00115AB9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8A" w:rsidRPr="00520133" w14:paraId="43F89D58" w14:textId="77777777" w:rsidTr="00FC7C0B">
        <w:tc>
          <w:tcPr>
            <w:tcW w:w="532" w:type="dxa"/>
          </w:tcPr>
          <w:p w14:paraId="255E8C82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37412E5E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- школ</w:t>
            </w:r>
          </w:p>
        </w:tc>
        <w:tc>
          <w:tcPr>
            <w:tcW w:w="850" w:type="dxa"/>
            <w:vAlign w:val="center"/>
          </w:tcPr>
          <w:p w14:paraId="5A9CAF81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мест</w:t>
            </w:r>
          </w:p>
        </w:tc>
        <w:tc>
          <w:tcPr>
            <w:tcW w:w="1134" w:type="dxa"/>
            <w:vAlign w:val="center"/>
          </w:tcPr>
          <w:p w14:paraId="4805BC28" w14:textId="13A39DF5" w:rsidR="00152A8A" w:rsidRPr="009B443B" w:rsidRDefault="009B443B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F1031A3" w14:textId="77777777" w:rsidR="00152A8A" w:rsidRPr="004E1564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14:paraId="4B4CEB4B" w14:textId="61789208" w:rsidR="00152A8A" w:rsidRPr="00BD1E36" w:rsidRDefault="00C3230B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60EB751C" w14:textId="1AB3AC5F" w:rsidR="00152A8A" w:rsidRPr="009B443B" w:rsidRDefault="004E1564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51F4">
              <w:rPr>
                <w:rFonts w:ascii="Times New Roman" w:hAnsi="Times New Roman" w:cs="Times New Roman"/>
                <w:sz w:val="24"/>
                <w:szCs w:val="24"/>
              </w:rPr>
              <w:t>В 2021 году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F4">
              <w:rPr>
                <w:rFonts w:ascii="Times New Roman" w:hAnsi="Times New Roman" w:cs="Times New Roman"/>
                <w:sz w:val="24"/>
                <w:szCs w:val="24"/>
              </w:rPr>
              <w:t xml:space="preserve">сдана в эксплуатацию школа, расположенная                                       по пр. А. </w:t>
            </w:r>
            <w:proofErr w:type="spellStart"/>
            <w:r w:rsidRPr="000551F4">
              <w:rPr>
                <w:rFonts w:ascii="Times New Roman" w:hAnsi="Times New Roman" w:cs="Times New Roman"/>
                <w:sz w:val="24"/>
                <w:szCs w:val="24"/>
              </w:rPr>
              <w:t>Дериглазова</w:t>
            </w:r>
            <w:proofErr w:type="spellEnd"/>
            <w:r w:rsidRPr="000551F4">
              <w:rPr>
                <w:rFonts w:ascii="Times New Roman" w:hAnsi="Times New Roman" w:cs="Times New Roman"/>
                <w:sz w:val="24"/>
                <w:szCs w:val="24"/>
              </w:rPr>
              <w:t xml:space="preserve">, застройщиком которой стал АО «Курский завод КПД им. А.Ф. </w:t>
            </w:r>
            <w:proofErr w:type="spellStart"/>
            <w:r w:rsidRPr="000551F4">
              <w:rPr>
                <w:rFonts w:ascii="Times New Roman" w:hAnsi="Times New Roman" w:cs="Times New Roman"/>
                <w:sz w:val="24"/>
                <w:szCs w:val="24"/>
              </w:rPr>
              <w:t>Дериглазова</w:t>
            </w:r>
            <w:proofErr w:type="spellEnd"/>
            <w:r w:rsidR="00A04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51F4">
              <w:rPr>
                <w:rFonts w:ascii="Times New Roman" w:hAnsi="Times New Roman" w:cs="Times New Roman"/>
                <w:sz w:val="24"/>
                <w:szCs w:val="24"/>
              </w:rPr>
              <w:t xml:space="preserve">. Выкуп общеобразовательной организации </w:t>
            </w:r>
            <w:r w:rsidR="00A04D7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0551F4">
              <w:rPr>
                <w:rFonts w:ascii="Times New Roman" w:hAnsi="Times New Roman" w:cs="Times New Roman"/>
                <w:sz w:val="24"/>
                <w:szCs w:val="24"/>
              </w:rPr>
              <w:t>в 2 этапа (2021 и 2022 годы).</w:t>
            </w:r>
          </w:p>
        </w:tc>
      </w:tr>
      <w:tr w:rsidR="00152A8A" w:rsidRPr="00520133" w14:paraId="067CAB3E" w14:textId="77777777" w:rsidTr="00FC7C0B">
        <w:tc>
          <w:tcPr>
            <w:tcW w:w="532" w:type="dxa"/>
          </w:tcPr>
          <w:p w14:paraId="33B92192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6049A764" w14:textId="24874CCD" w:rsidR="005F6F9E" w:rsidRPr="00520133" w:rsidRDefault="00152A8A" w:rsidP="00D1314A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- детских садов</w:t>
            </w:r>
          </w:p>
        </w:tc>
        <w:tc>
          <w:tcPr>
            <w:tcW w:w="850" w:type="dxa"/>
            <w:vAlign w:val="center"/>
          </w:tcPr>
          <w:p w14:paraId="04A7A0DE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34" w:type="dxa"/>
            <w:vAlign w:val="center"/>
          </w:tcPr>
          <w:p w14:paraId="2DD30997" w14:textId="77777777" w:rsidR="00152A8A" w:rsidRPr="009B443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423AE64" w14:textId="77777777" w:rsidR="00152A8A" w:rsidRPr="004E1564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37E5DF36" w14:textId="77777777" w:rsidR="00152A8A" w:rsidRPr="004E1564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08B0ECE4" w14:textId="08A387BD" w:rsidR="00152A8A" w:rsidRPr="00115AB9" w:rsidRDefault="00115AB9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A8A" w:rsidRPr="00520133" w14:paraId="79F38343" w14:textId="77777777" w:rsidTr="00FC7C0B">
        <w:tc>
          <w:tcPr>
            <w:tcW w:w="532" w:type="dxa"/>
          </w:tcPr>
          <w:p w14:paraId="77C216C7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6BF0C567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- объектов культуры и 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</w:t>
            </w:r>
          </w:p>
        </w:tc>
        <w:tc>
          <w:tcPr>
            <w:tcW w:w="850" w:type="dxa"/>
            <w:vAlign w:val="center"/>
          </w:tcPr>
          <w:p w14:paraId="0ED1FD07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14:paraId="28E4ABB8" w14:textId="2CE5D392" w:rsidR="00152A8A" w:rsidRPr="009B443B" w:rsidRDefault="009B443B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79C71D5" w14:textId="77777777" w:rsidR="00152A8A" w:rsidRPr="004E1564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77C7D6DC" w14:textId="77777777" w:rsidR="00152A8A" w:rsidRPr="004E1564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0CC19811" w14:textId="049B14E3" w:rsidR="00152A8A" w:rsidRPr="00115AB9" w:rsidRDefault="00115AB9" w:rsidP="00314E8F">
            <w:pPr>
              <w:pStyle w:val="p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115AB9">
              <w:t>-</w:t>
            </w:r>
          </w:p>
        </w:tc>
      </w:tr>
      <w:tr w:rsidR="00152A8A" w:rsidRPr="00520133" w14:paraId="1A80CF46" w14:textId="77777777" w:rsidTr="00FC7C0B">
        <w:tc>
          <w:tcPr>
            <w:tcW w:w="532" w:type="dxa"/>
          </w:tcPr>
          <w:p w14:paraId="0DFF9F4C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228EE720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-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 назначения</w:t>
            </w:r>
          </w:p>
        </w:tc>
        <w:tc>
          <w:tcPr>
            <w:tcW w:w="850" w:type="dxa"/>
            <w:vAlign w:val="center"/>
          </w:tcPr>
          <w:p w14:paraId="5F457929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0745FF20" w14:textId="760F8406" w:rsidR="00152A8A" w:rsidRPr="009B443B" w:rsidRDefault="009B443B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3593150" w14:textId="7789A4B7" w:rsidR="00152A8A" w:rsidRPr="004E1564" w:rsidRDefault="004E1564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2FC596DE" w14:textId="020146B7" w:rsidR="00152A8A" w:rsidRPr="00BD1E36" w:rsidRDefault="00C3230B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3DF09D8E" w14:textId="77777777" w:rsidR="004E1564" w:rsidRDefault="004E1564" w:rsidP="00A80352">
            <w:pPr>
              <w:pStyle w:val="p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 w:themeColor="text1"/>
              </w:rPr>
            </w:pPr>
            <w:r w:rsidRPr="009E2686">
              <w:rPr>
                <w:color w:val="000000" w:themeColor="text1"/>
              </w:rPr>
              <w:t>В 2021 году завершены работы</w:t>
            </w:r>
            <w:r>
              <w:rPr>
                <w:color w:val="000000" w:themeColor="text1"/>
              </w:rPr>
              <w:t xml:space="preserve"> по следующим объектам коммунального назначения: </w:t>
            </w:r>
          </w:p>
          <w:p w14:paraId="6560CA66" w14:textId="5193A201" w:rsidR="004E1564" w:rsidRDefault="004E1564" w:rsidP="00A80352">
            <w:pPr>
              <w:pStyle w:val="p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>
              <w:rPr>
                <w:color w:val="000000" w:themeColor="text1"/>
              </w:rPr>
              <w:t>к</w:t>
            </w:r>
            <w:r>
              <w:t xml:space="preserve">анализационный коллектор от </w:t>
            </w:r>
            <w:proofErr w:type="spellStart"/>
            <w:r>
              <w:t>мкр</w:t>
            </w:r>
            <w:proofErr w:type="spellEnd"/>
            <w:r>
              <w:t>. 5 ЮЗЖР до канализационной станции ЮЗЖР в г</w:t>
            </w:r>
            <w:r w:rsidR="00BA0A84">
              <w:t>ороде</w:t>
            </w:r>
            <w:r>
              <w:t xml:space="preserve"> Курске;</w:t>
            </w:r>
          </w:p>
          <w:p w14:paraId="7D5CEA66" w14:textId="71277CE4" w:rsidR="004E1564" w:rsidRDefault="004E1564" w:rsidP="00A80352">
            <w:pPr>
              <w:pStyle w:val="p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>
              <w:t>с</w:t>
            </w:r>
            <w:r w:rsidRPr="00A60400">
              <w:t xml:space="preserve">ети наружного освещения на участке по ул. Чайковского </w:t>
            </w:r>
            <w:r w:rsidR="00115AB9">
              <w:br/>
            </w:r>
            <w:r w:rsidRPr="00A60400">
              <w:t>в г</w:t>
            </w:r>
            <w:r w:rsidR="00466A3B">
              <w:t>ороде</w:t>
            </w:r>
            <w:r>
              <w:t xml:space="preserve"> </w:t>
            </w:r>
            <w:r w:rsidRPr="00A60400">
              <w:t>Курске</w:t>
            </w:r>
            <w:r>
              <w:t>;</w:t>
            </w:r>
          </w:p>
          <w:p w14:paraId="4BD317C1" w14:textId="37177985" w:rsidR="00BA0A84" w:rsidRDefault="004E1564" w:rsidP="00A80352">
            <w:pPr>
              <w:pStyle w:val="p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>
              <w:t>с</w:t>
            </w:r>
            <w:r w:rsidRPr="008008D0">
              <w:t>ети наружного освещения по ул. Н. Рябиновой в г</w:t>
            </w:r>
            <w:r w:rsidR="00466A3B">
              <w:t>ороде</w:t>
            </w:r>
            <w:r w:rsidRPr="008008D0">
              <w:t xml:space="preserve"> Курске</w:t>
            </w:r>
            <w:r w:rsidR="00BA0A84">
              <w:t>;</w:t>
            </w:r>
            <w:r>
              <w:t xml:space="preserve"> </w:t>
            </w:r>
          </w:p>
          <w:p w14:paraId="45B173C5" w14:textId="69D5D82D" w:rsidR="004E1564" w:rsidRDefault="004E1564" w:rsidP="00A80352">
            <w:pPr>
              <w:pStyle w:val="p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>
              <w:t>л</w:t>
            </w:r>
            <w:r w:rsidRPr="008008D0">
              <w:t xml:space="preserve">ивневая канализация по ул. </w:t>
            </w:r>
            <w:proofErr w:type="spellStart"/>
            <w:r w:rsidRPr="008008D0">
              <w:t>Гунатовской</w:t>
            </w:r>
            <w:proofErr w:type="spellEnd"/>
            <w:r>
              <w:t xml:space="preserve">; </w:t>
            </w:r>
          </w:p>
          <w:p w14:paraId="4A397D18" w14:textId="64391AEE" w:rsidR="00152A8A" w:rsidRPr="009B443B" w:rsidRDefault="004E1564" w:rsidP="00A80352">
            <w:pPr>
              <w:pStyle w:val="p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FF0000"/>
              </w:rPr>
            </w:pPr>
            <w:r>
              <w:t>п</w:t>
            </w:r>
            <w:r w:rsidRPr="008008D0">
              <w:t xml:space="preserve">одключение жилых домов </w:t>
            </w:r>
            <w:r w:rsidR="00115AB9">
              <w:t>№№</w:t>
            </w:r>
            <w:r w:rsidRPr="008008D0">
              <w:t xml:space="preserve"> 1-4 по Центральному пер</w:t>
            </w:r>
            <w:r>
              <w:t xml:space="preserve">еулку </w:t>
            </w:r>
            <w:r w:rsidR="00A04D7A">
              <w:br/>
            </w:r>
            <w:r>
              <w:t>к центральной канализации</w:t>
            </w:r>
            <w:r w:rsidRPr="008008D0">
              <w:t xml:space="preserve"> в г</w:t>
            </w:r>
            <w:r w:rsidR="00466A3B">
              <w:t>ороде</w:t>
            </w:r>
            <w:r w:rsidRPr="008008D0">
              <w:t xml:space="preserve"> Курске</w:t>
            </w:r>
            <w:r>
              <w:t>.</w:t>
            </w:r>
          </w:p>
        </w:tc>
      </w:tr>
      <w:tr w:rsidR="00152A8A" w:rsidRPr="00520133" w14:paraId="209513F1" w14:textId="77777777" w:rsidTr="00EA6BA9">
        <w:trPr>
          <w:trHeight w:val="2153"/>
        </w:trPr>
        <w:tc>
          <w:tcPr>
            <w:tcW w:w="532" w:type="dxa"/>
          </w:tcPr>
          <w:p w14:paraId="5A9C63D4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3CAEAD15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-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432DC24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7E341EED" w14:textId="1F902E90" w:rsidR="00152A8A" w:rsidRPr="009B443B" w:rsidRDefault="009B443B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0935FBD" w14:textId="1AF2A666" w:rsidR="00152A8A" w:rsidRPr="004E1564" w:rsidRDefault="00DE7DF7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20CC9008" w14:textId="5C71CB0F" w:rsidR="00152A8A" w:rsidRPr="004E1564" w:rsidRDefault="00DE7DF7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152A8A"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371" w:type="dxa"/>
          </w:tcPr>
          <w:p w14:paraId="3E0F7C9C" w14:textId="73B9A3C0" w:rsidR="00DE7DF7" w:rsidRPr="00DE7DF7" w:rsidRDefault="00DE7DF7" w:rsidP="00DE7DF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D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2021 год Прогнозом запланирован ввод 2 объектов дорожного хозяйства</w:t>
            </w:r>
            <w:r w:rsidR="003019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732C538C" w14:textId="1FB1E865" w:rsidR="00DE7DF7" w:rsidRPr="00DE7DF7" w:rsidRDefault="0030190F" w:rsidP="00DE7DF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DE7DF7" w:rsidRPr="00DE7D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еконструкция участка дороги по ул. Звездной, запланированная на 2021 год, завершена в 2019 году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068E0AC3" w14:textId="7E4C9740" w:rsidR="00DE7DF7" w:rsidRPr="00DE7DF7" w:rsidRDefault="0030190F" w:rsidP="00DE7DF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E7DF7" w:rsidRPr="00DE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еконструкция </w:t>
            </w:r>
            <w:r w:rsidR="00DE7DF7" w:rsidRPr="00DE7D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автомобильных дорог: по 1-му Весеннему переулку, 2-му Весеннему переулку, 3-му Весеннему переулку, 4-му Весеннему переулку, 1-му Молодежному переулку, 1-му Молодежному проезду, 2-му Молодежному переулку не осуществлялась (проектно-сметные документации подготовлены в 2020 году)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123F99B5" w14:textId="2B9F9AC9" w:rsidR="00DE7DF7" w:rsidRPr="00DE7DF7" w:rsidRDefault="0030190F" w:rsidP="00DE7DF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DE7DF7" w:rsidRPr="00DE7D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еконструкция автомобильной дороги по ул. Бойцов 9-й Дивизии (от ул. Звездная до ул. 50 лет Октября) протяженностью 0,6 км, запланированная на 2020 год, завершена в 2021 году. </w:t>
            </w:r>
          </w:p>
          <w:p w14:paraId="39161E4C" w14:textId="009AB701" w:rsidR="00EA6BA9" w:rsidRPr="00DE7DF7" w:rsidRDefault="00DE7DF7" w:rsidP="00DE7DF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D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Кроме того, в рамках реализации национального проекта «Безопасные качественные дороги» выполнен ремонт автомобильных дорог общего пользования протяженностью 35,325 км (29 объектов). </w:t>
            </w:r>
          </w:p>
        </w:tc>
      </w:tr>
      <w:tr w:rsidR="00152A8A" w:rsidRPr="00520133" w14:paraId="5C73956B" w14:textId="77777777" w:rsidTr="00FC7C0B">
        <w:tc>
          <w:tcPr>
            <w:tcW w:w="532" w:type="dxa"/>
          </w:tcPr>
          <w:p w14:paraId="122ABF39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9" w:type="dxa"/>
          </w:tcPr>
          <w:p w14:paraId="0CF6A9CE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домов - всего</w:t>
            </w:r>
          </w:p>
        </w:tc>
        <w:tc>
          <w:tcPr>
            <w:tcW w:w="850" w:type="dxa"/>
            <w:vAlign w:val="center"/>
          </w:tcPr>
          <w:p w14:paraId="6DDCEADF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  <w:proofErr w:type="spellStart"/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</w:t>
            </w:r>
            <w:proofErr w:type="spellEnd"/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14:paraId="4F2B5F34" w14:textId="674DE11F" w:rsidR="00152A8A" w:rsidRPr="009B443B" w:rsidRDefault="009B443B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333,274</w:t>
            </w:r>
          </w:p>
        </w:tc>
        <w:tc>
          <w:tcPr>
            <w:tcW w:w="1559" w:type="dxa"/>
            <w:vAlign w:val="center"/>
          </w:tcPr>
          <w:p w14:paraId="4DF020D6" w14:textId="497ACF29" w:rsidR="00152A8A" w:rsidRPr="004E1564" w:rsidRDefault="000C1115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303,35</w:t>
            </w:r>
            <w:r w:rsidR="004E1564"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10288E82" w14:textId="267B1523" w:rsidR="00152A8A" w:rsidRPr="004E1564" w:rsidRDefault="004E1564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152A8A"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371" w:type="dxa"/>
            <w:vMerge w:val="restart"/>
          </w:tcPr>
          <w:p w14:paraId="4E9C4799" w14:textId="6E3E7C2C" w:rsidR="00152A8A" w:rsidRPr="00A45C3C" w:rsidRDefault="004E1564" w:rsidP="00A45C3C">
            <w:pPr>
              <w:tabs>
                <w:tab w:val="left" w:pos="6237"/>
              </w:tabs>
              <w:spacing w:after="0" w:line="240" w:lineRule="auto"/>
              <w:ind w:left="34" w:righ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4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В</w:t>
            </w:r>
            <w:r w:rsidRPr="000551F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BD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F4">
              <w:rPr>
                <w:rFonts w:ascii="Times New Roman" w:hAnsi="Times New Roman" w:cs="Times New Roman"/>
                <w:sz w:val="24"/>
                <w:szCs w:val="24"/>
              </w:rPr>
              <w:t xml:space="preserve">году организациями всех форм собственности </w:t>
            </w:r>
            <w:r w:rsidR="00115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индивидуальными застройщиками введено в эксплуатацию </w:t>
            </w:r>
            <w:r w:rsidRPr="000551F4">
              <w:rPr>
                <w:rFonts w:ascii="Times New Roman" w:hAnsi="Times New Roman" w:cs="Times New Roman"/>
                <w:sz w:val="24"/>
                <w:szCs w:val="24"/>
              </w:rPr>
              <w:br/>
              <w:t>303,351 тыс.</w:t>
            </w:r>
            <w:r w:rsidR="0011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F4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11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F4">
              <w:rPr>
                <w:rFonts w:ascii="Times New Roman" w:hAnsi="Times New Roman" w:cs="Times New Roman"/>
                <w:sz w:val="24"/>
                <w:szCs w:val="24"/>
              </w:rPr>
              <w:t xml:space="preserve">м. общей площади, что составляет </w:t>
            </w:r>
            <w:r w:rsidRPr="00A34985">
              <w:rPr>
                <w:rFonts w:ascii="Times New Roman" w:hAnsi="Times New Roman" w:cs="Times New Roman"/>
                <w:sz w:val="24"/>
                <w:szCs w:val="24"/>
              </w:rPr>
              <w:t>91,0%</w:t>
            </w:r>
            <w:r w:rsidRPr="0005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51F4">
              <w:rPr>
                <w:rFonts w:ascii="Times New Roman" w:hAnsi="Times New Roman" w:cs="Times New Roman"/>
                <w:sz w:val="24"/>
                <w:szCs w:val="24"/>
              </w:rPr>
              <w:t>к величине, предусмотренной Прогнозом,</w:t>
            </w:r>
            <w:r w:rsidR="00A4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45C3C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A45C3C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9%</w:t>
            </w:r>
            <w:r w:rsidR="00A4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5C3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B317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45C3C">
              <w:rPr>
                <w:rFonts w:ascii="Times New Roman" w:hAnsi="Times New Roman" w:cs="Times New Roman"/>
                <w:sz w:val="24"/>
                <w:szCs w:val="24"/>
              </w:rPr>
              <w:t>, утвержденно</w:t>
            </w:r>
            <w:r w:rsidR="00B3178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45C3C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распоряжением Администрации Курской области от 22.12.2020 №</w:t>
            </w:r>
            <w:r w:rsidR="0043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3C">
              <w:rPr>
                <w:rFonts w:ascii="Times New Roman" w:hAnsi="Times New Roman" w:cs="Times New Roman"/>
                <w:sz w:val="24"/>
                <w:szCs w:val="24"/>
              </w:rPr>
              <w:t>838-ра (283,826 тыс.</w:t>
            </w:r>
            <w:r w:rsidR="0043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3C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43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3C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="00900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0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1F4">
              <w:rPr>
                <w:rFonts w:ascii="Times New Roman" w:hAnsi="Times New Roman" w:cs="Times New Roman"/>
                <w:sz w:val="24"/>
                <w:szCs w:val="24"/>
              </w:rPr>
              <w:t>з них 142,991 тыс.</w:t>
            </w:r>
            <w:r w:rsidR="0011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F4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11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F4">
              <w:rPr>
                <w:rFonts w:ascii="Times New Roman" w:hAnsi="Times New Roman" w:cs="Times New Roman"/>
                <w:sz w:val="24"/>
                <w:szCs w:val="24"/>
              </w:rPr>
              <w:t>м - индивидуальные жилые дома (</w:t>
            </w:r>
            <w:r w:rsidRPr="00A34985">
              <w:rPr>
                <w:rFonts w:ascii="Times New Roman" w:hAnsi="Times New Roman" w:cs="Times New Roman"/>
                <w:sz w:val="24"/>
                <w:szCs w:val="24"/>
              </w:rPr>
              <w:t>107,3%</w:t>
            </w:r>
            <w:r w:rsidRPr="000551F4">
              <w:rPr>
                <w:rFonts w:ascii="Times New Roman" w:hAnsi="Times New Roman" w:cs="Times New Roman"/>
                <w:sz w:val="24"/>
                <w:szCs w:val="24"/>
              </w:rPr>
              <w:t xml:space="preserve"> к величине, предусмотренной Прогнозом).</w:t>
            </w:r>
          </w:p>
        </w:tc>
      </w:tr>
      <w:tr w:rsidR="00152A8A" w:rsidRPr="00520133" w14:paraId="6054E242" w14:textId="77777777" w:rsidTr="00FC7C0B">
        <w:tc>
          <w:tcPr>
            <w:tcW w:w="532" w:type="dxa"/>
          </w:tcPr>
          <w:p w14:paraId="593805BB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5540CB4C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Align w:val="center"/>
          </w:tcPr>
          <w:p w14:paraId="31C3FFD2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739F3A1" w14:textId="77777777" w:rsidR="00152A8A" w:rsidRPr="009B443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5444740" w14:textId="77777777" w:rsidR="00152A8A" w:rsidRPr="004E1564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76E1AF8" w14:textId="77777777" w:rsidR="00152A8A" w:rsidRPr="004E1564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</w:tcPr>
          <w:p w14:paraId="560D8930" w14:textId="77777777" w:rsidR="00152A8A" w:rsidRPr="00B54DCA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4870EC56" w14:textId="77777777" w:rsidTr="00FC7C0B">
        <w:tc>
          <w:tcPr>
            <w:tcW w:w="532" w:type="dxa"/>
          </w:tcPr>
          <w:p w14:paraId="3378E66D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402CC561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индивидуальных жилых домов</w:t>
            </w:r>
          </w:p>
        </w:tc>
        <w:tc>
          <w:tcPr>
            <w:tcW w:w="850" w:type="dxa"/>
            <w:vAlign w:val="center"/>
          </w:tcPr>
          <w:p w14:paraId="109CF5A7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кв. м </w:t>
            </w:r>
            <w:proofErr w:type="spellStart"/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</w:t>
            </w:r>
            <w:proofErr w:type="spellEnd"/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14:paraId="7088D238" w14:textId="6BE621D4" w:rsidR="00152A8A" w:rsidRPr="009B443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B443B" w:rsidRPr="009B443B">
              <w:rPr>
                <w:rFonts w:ascii="Times New Roman" w:eastAsia="Times New Roman" w:hAnsi="Times New Roman" w:cs="Times New Roman"/>
                <w:sz w:val="24"/>
                <w:szCs w:val="24"/>
              </w:rPr>
              <w:t>3,309</w:t>
            </w:r>
          </w:p>
        </w:tc>
        <w:tc>
          <w:tcPr>
            <w:tcW w:w="1559" w:type="dxa"/>
            <w:vAlign w:val="center"/>
          </w:tcPr>
          <w:p w14:paraId="4BF5A448" w14:textId="55714B38" w:rsidR="00152A8A" w:rsidRPr="004E1564" w:rsidRDefault="000C1115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142,991</w:t>
            </w:r>
          </w:p>
        </w:tc>
        <w:tc>
          <w:tcPr>
            <w:tcW w:w="1560" w:type="dxa"/>
            <w:vAlign w:val="center"/>
          </w:tcPr>
          <w:p w14:paraId="29AC3467" w14:textId="2F9B00F0" w:rsidR="00152A8A" w:rsidRPr="004E1564" w:rsidRDefault="004E1564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  <w:r w:rsidR="00152A8A"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E1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  <w:vMerge/>
          </w:tcPr>
          <w:p w14:paraId="4E630984" w14:textId="77777777" w:rsidR="00152A8A" w:rsidRPr="00B54DCA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F2781D9" w14:textId="296C8B26" w:rsidR="00152A8A" w:rsidRDefault="00152A8A" w:rsidP="00152A8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9AD3D2C" w14:textId="77777777" w:rsidR="00152A8A" w:rsidRDefault="00152A8A" w:rsidP="0015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8A25D" w14:textId="77777777" w:rsidR="00627F85" w:rsidRPr="00152A8A" w:rsidRDefault="00627F85" w:rsidP="00152A8A"/>
    <w:sectPr w:rsidR="00627F85" w:rsidRPr="00152A8A" w:rsidSect="00614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 w:code="9"/>
      <w:pgMar w:top="1985" w:right="567" w:bottom="1134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1E89" w14:textId="77777777" w:rsidR="00007AEB" w:rsidRDefault="00007AEB">
      <w:pPr>
        <w:spacing w:after="0" w:line="240" w:lineRule="auto"/>
      </w:pPr>
      <w:r>
        <w:separator/>
      </w:r>
    </w:p>
  </w:endnote>
  <w:endnote w:type="continuationSeparator" w:id="0">
    <w:p w14:paraId="40FA1D5D" w14:textId="77777777" w:rsidR="00007AEB" w:rsidRDefault="000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965E" w14:textId="77777777" w:rsidR="0071074A" w:rsidRDefault="007107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FFA1" w14:textId="77777777" w:rsidR="0071074A" w:rsidRDefault="0071074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34E7" w14:textId="77777777" w:rsidR="0071074A" w:rsidRDefault="007107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8ADE" w14:textId="77777777" w:rsidR="00007AEB" w:rsidRDefault="00007AEB">
      <w:pPr>
        <w:spacing w:after="0" w:line="240" w:lineRule="auto"/>
      </w:pPr>
      <w:r>
        <w:separator/>
      </w:r>
    </w:p>
  </w:footnote>
  <w:footnote w:type="continuationSeparator" w:id="0">
    <w:p w14:paraId="61A2C3D8" w14:textId="77777777" w:rsidR="00007AEB" w:rsidRDefault="0000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9242" w14:textId="77777777" w:rsidR="0071074A" w:rsidRDefault="007107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CFF8" w14:textId="77777777" w:rsidR="0071074A" w:rsidRPr="00A97F44" w:rsidRDefault="00264370">
    <w:pPr>
      <w:pStyle w:val="a3"/>
      <w:jc w:val="center"/>
      <w:rPr>
        <w:rFonts w:ascii="Times New Roman" w:hAnsi="Times New Roman" w:cs="Times New Roman"/>
      </w:rPr>
    </w:pPr>
    <w:r w:rsidRPr="00A97F44">
      <w:rPr>
        <w:rFonts w:ascii="Times New Roman" w:hAnsi="Times New Roman" w:cs="Times New Roman"/>
      </w:rPr>
      <w:fldChar w:fldCharType="begin"/>
    </w:r>
    <w:r w:rsidR="0071074A" w:rsidRPr="00A97F44">
      <w:rPr>
        <w:rFonts w:ascii="Times New Roman" w:hAnsi="Times New Roman" w:cs="Times New Roman"/>
      </w:rPr>
      <w:instrText xml:space="preserve"> PAGE   \* MERGEFORMAT </w:instrText>
    </w:r>
    <w:r w:rsidRPr="00A97F44">
      <w:rPr>
        <w:rFonts w:ascii="Times New Roman" w:hAnsi="Times New Roman" w:cs="Times New Roman"/>
      </w:rPr>
      <w:fldChar w:fldCharType="separate"/>
    </w:r>
    <w:r w:rsidR="00832ADF">
      <w:rPr>
        <w:rFonts w:ascii="Times New Roman" w:hAnsi="Times New Roman" w:cs="Times New Roman"/>
        <w:noProof/>
      </w:rPr>
      <w:t>4</w:t>
    </w:r>
    <w:r w:rsidRPr="00A97F44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CA76" w14:textId="77777777" w:rsidR="0071074A" w:rsidRDefault="007107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AE6"/>
    <w:rsid w:val="00002EAB"/>
    <w:rsid w:val="00007AEB"/>
    <w:rsid w:val="00013EB7"/>
    <w:rsid w:val="00014F5C"/>
    <w:rsid w:val="000312DA"/>
    <w:rsid w:val="00041572"/>
    <w:rsid w:val="00055AF3"/>
    <w:rsid w:val="000639BF"/>
    <w:rsid w:val="00070723"/>
    <w:rsid w:val="000721E0"/>
    <w:rsid w:val="0007656E"/>
    <w:rsid w:val="000A3C42"/>
    <w:rsid w:val="000B5DF3"/>
    <w:rsid w:val="000C1115"/>
    <w:rsid w:val="000C4401"/>
    <w:rsid w:val="000D4933"/>
    <w:rsid w:val="000F3B3A"/>
    <w:rsid w:val="000F3EA4"/>
    <w:rsid w:val="0011281D"/>
    <w:rsid w:val="00114468"/>
    <w:rsid w:val="00115AB9"/>
    <w:rsid w:val="001256A2"/>
    <w:rsid w:val="00127196"/>
    <w:rsid w:val="0013417D"/>
    <w:rsid w:val="00140A8F"/>
    <w:rsid w:val="00146FB2"/>
    <w:rsid w:val="00152A8A"/>
    <w:rsid w:val="00156041"/>
    <w:rsid w:val="00162792"/>
    <w:rsid w:val="0016552A"/>
    <w:rsid w:val="00165655"/>
    <w:rsid w:val="0017106A"/>
    <w:rsid w:val="001741A4"/>
    <w:rsid w:val="0017420B"/>
    <w:rsid w:val="00176D95"/>
    <w:rsid w:val="00177682"/>
    <w:rsid w:val="00181024"/>
    <w:rsid w:val="001865A7"/>
    <w:rsid w:val="001921DE"/>
    <w:rsid w:val="001A5822"/>
    <w:rsid w:val="001B3D07"/>
    <w:rsid w:val="001C4A71"/>
    <w:rsid w:val="001C5904"/>
    <w:rsid w:val="001C661D"/>
    <w:rsid w:val="001D02C8"/>
    <w:rsid w:val="001D267B"/>
    <w:rsid w:val="001E33B1"/>
    <w:rsid w:val="001F6D87"/>
    <w:rsid w:val="00202FAC"/>
    <w:rsid w:val="00211CA8"/>
    <w:rsid w:val="0021364B"/>
    <w:rsid w:val="00214C3B"/>
    <w:rsid w:val="00214FC9"/>
    <w:rsid w:val="00221015"/>
    <w:rsid w:val="00231A55"/>
    <w:rsid w:val="00232B23"/>
    <w:rsid w:val="00233DBA"/>
    <w:rsid w:val="00241D46"/>
    <w:rsid w:val="00251F99"/>
    <w:rsid w:val="00253819"/>
    <w:rsid w:val="00255F49"/>
    <w:rsid w:val="00257AB1"/>
    <w:rsid w:val="002607C7"/>
    <w:rsid w:val="00262DFB"/>
    <w:rsid w:val="00264370"/>
    <w:rsid w:val="00266AA9"/>
    <w:rsid w:val="00272BE3"/>
    <w:rsid w:val="00273516"/>
    <w:rsid w:val="0027599D"/>
    <w:rsid w:val="002877F4"/>
    <w:rsid w:val="0029198E"/>
    <w:rsid w:val="00293C81"/>
    <w:rsid w:val="00297518"/>
    <w:rsid w:val="002A162C"/>
    <w:rsid w:val="002A28FA"/>
    <w:rsid w:val="002A439A"/>
    <w:rsid w:val="002B02FE"/>
    <w:rsid w:val="002B43BB"/>
    <w:rsid w:val="002C4E03"/>
    <w:rsid w:val="002C4FE8"/>
    <w:rsid w:val="002D36FB"/>
    <w:rsid w:val="002D5C6F"/>
    <w:rsid w:val="002E0801"/>
    <w:rsid w:val="002E7586"/>
    <w:rsid w:val="002F2D34"/>
    <w:rsid w:val="002F434E"/>
    <w:rsid w:val="002F5D21"/>
    <w:rsid w:val="0030190F"/>
    <w:rsid w:val="00301AF9"/>
    <w:rsid w:val="0030417E"/>
    <w:rsid w:val="003045CD"/>
    <w:rsid w:val="00314A75"/>
    <w:rsid w:val="00314E8F"/>
    <w:rsid w:val="00323AB2"/>
    <w:rsid w:val="00330633"/>
    <w:rsid w:val="00345A7B"/>
    <w:rsid w:val="00362977"/>
    <w:rsid w:val="00367124"/>
    <w:rsid w:val="00371079"/>
    <w:rsid w:val="003717EE"/>
    <w:rsid w:val="00376936"/>
    <w:rsid w:val="00381AB4"/>
    <w:rsid w:val="00385962"/>
    <w:rsid w:val="003972FA"/>
    <w:rsid w:val="003B13D9"/>
    <w:rsid w:val="003C52D1"/>
    <w:rsid w:val="003C70A5"/>
    <w:rsid w:val="003C716B"/>
    <w:rsid w:val="003C75E4"/>
    <w:rsid w:val="003D4BD5"/>
    <w:rsid w:val="003E0BFE"/>
    <w:rsid w:val="003E3996"/>
    <w:rsid w:val="003F0028"/>
    <w:rsid w:val="0040245C"/>
    <w:rsid w:val="00403F30"/>
    <w:rsid w:val="0040436D"/>
    <w:rsid w:val="00404B67"/>
    <w:rsid w:val="00404D5F"/>
    <w:rsid w:val="00411F72"/>
    <w:rsid w:val="00414BFE"/>
    <w:rsid w:val="0041524E"/>
    <w:rsid w:val="00416956"/>
    <w:rsid w:val="00421DAE"/>
    <w:rsid w:val="0042413F"/>
    <w:rsid w:val="00431BC4"/>
    <w:rsid w:val="0043253A"/>
    <w:rsid w:val="00433581"/>
    <w:rsid w:val="00434D06"/>
    <w:rsid w:val="00440D51"/>
    <w:rsid w:val="0044404A"/>
    <w:rsid w:val="00444D94"/>
    <w:rsid w:val="004534D4"/>
    <w:rsid w:val="00453AE3"/>
    <w:rsid w:val="0045653D"/>
    <w:rsid w:val="00457635"/>
    <w:rsid w:val="00461F9B"/>
    <w:rsid w:val="0046413A"/>
    <w:rsid w:val="00466A3B"/>
    <w:rsid w:val="00467DB2"/>
    <w:rsid w:val="00472E97"/>
    <w:rsid w:val="004730DF"/>
    <w:rsid w:val="00475BB0"/>
    <w:rsid w:val="0048623A"/>
    <w:rsid w:val="00490582"/>
    <w:rsid w:val="00496429"/>
    <w:rsid w:val="004A69B1"/>
    <w:rsid w:val="004B1D48"/>
    <w:rsid w:val="004B44A5"/>
    <w:rsid w:val="004B454A"/>
    <w:rsid w:val="004B4783"/>
    <w:rsid w:val="004D0D5A"/>
    <w:rsid w:val="004D40CA"/>
    <w:rsid w:val="004E1564"/>
    <w:rsid w:val="004E6DB6"/>
    <w:rsid w:val="004F2046"/>
    <w:rsid w:val="00501BD1"/>
    <w:rsid w:val="00511029"/>
    <w:rsid w:val="00512DF5"/>
    <w:rsid w:val="00520133"/>
    <w:rsid w:val="005201DE"/>
    <w:rsid w:val="005235FD"/>
    <w:rsid w:val="00527B9F"/>
    <w:rsid w:val="00527BD4"/>
    <w:rsid w:val="0053143D"/>
    <w:rsid w:val="0053436D"/>
    <w:rsid w:val="005447F0"/>
    <w:rsid w:val="00544CBC"/>
    <w:rsid w:val="0054717F"/>
    <w:rsid w:val="0055211F"/>
    <w:rsid w:val="00555BFE"/>
    <w:rsid w:val="00566ED0"/>
    <w:rsid w:val="00572CB2"/>
    <w:rsid w:val="00583783"/>
    <w:rsid w:val="00595BE0"/>
    <w:rsid w:val="00596AA8"/>
    <w:rsid w:val="005B7D41"/>
    <w:rsid w:val="005C0FFF"/>
    <w:rsid w:val="005D3337"/>
    <w:rsid w:val="005E7164"/>
    <w:rsid w:val="005F0987"/>
    <w:rsid w:val="005F55F7"/>
    <w:rsid w:val="005F6F9E"/>
    <w:rsid w:val="006055A0"/>
    <w:rsid w:val="00605615"/>
    <w:rsid w:val="006140B8"/>
    <w:rsid w:val="00621CEF"/>
    <w:rsid w:val="00627F85"/>
    <w:rsid w:val="00637399"/>
    <w:rsid w:val="006376EE"/>
    <w:rsid w:val="00637E8D"/>
    <w:rsid w:val="00637F11"/>
    <w:rsid w:val="0064298B"/>
    <w:rsid w:val="006441F5"/>
    <w:rsid w:val="00645C30"/>
    <w:rsid w:val="00645C92"/>
    <w:rsid w:val="006505E3"/>
    <w:rsid w:val="00661117"/>
    <w:rsid w:val="0066129A"/>
    <w:rsid w:val="00663486"/>
    <w:rsid w:val="006707FD"/>
    <w:rsid w:val="0067264F"/>
    <w:rsid w:val="00675883"/>
    <w:rsid w:val="00677831"/>
    <w:rsid w:val="0068264F"/>
    <w:rsid w:val="00684B7C"/>
    <w:rsid w:val="00685497"/>
    <w:rsid w:val="00686B85"/>
    <w:rsid w:val="006A170B"/>
    <w:rsid w:val="006A181D"/>
    <w:rsid w:val="006A3132"/>
    <w:rsid w:val="006A4C36"/>
    <w:rsid w:val="006A5D39"/>
    <w:rsid w:val="006B2E9C"/>
    <w:rsid w:val="006B3098"/>
    <w:rsid w:val="006B5073"/>
    <w:rsid w:val="006B6DC5"/>
    <w:rsid w:val="006D0D7E"/>
    <w:rsid w:val="006D5DD7"/>
    <w:rsid w:val="006E618E"/>
    <w:rsid w:val="006E625B"/>
    <w:rsid w:val="006F0318"/>
    <w:rsid w:val="006F67FA"/>
    <w:rsid w:val="006F7D2D"/>
    <w:rsid w:val="00703318"/>
    <w:rsid w:val="0071074A"/>
    <w:rsid w:val="00711A4B"/>
    <w:rsid w:val="00713604"/>
    <w:rsid w:val="00714DF9"/>
    <w:rsid w:val="0071525F"/>
    <w:rsid w:val="0072272B"/>
    <w:rsid w:val="00722900"/>
    <w:rsid w:val="00723472"/>
    <w:rsid w:val="00723F44"/>
    <w:rsid w:val="0072529A"/>
    <w:rsid w:val="0073164C"/>
    <w:rsid w:val="00731E17"/>
    <w:rsid w:val="007327CF"/>
    <w:rsid w:val="0073521A"/>
    <w:rsid w:val="00735F8E"/>
    <w:rsid w:val="00741EE7"/>
    <w:rsid w:val="00743D6F"/>
    <w:rsid w:val="00743FC8"/>
    <w:rsid w:val="0074410E"/>
    <w:rsid w:val="00747D70"/>
    <w:rsid w:val="007604F3"/>
    <w:rsid w:val="007656B2"/>
    <w:rsid w:val="00781AED"/>
    <w:rsid w:val="00791265"/>
    <w:rsid w:val="00796907"/>
    <w:rsid w:val="007A35C7"/>
    <w:rsid w:val="007A371A"/>
    <w:rsid w:val="007A5682"/>
    <w:rsid w:val="007B71B6"/>
    <w:rsid w:val="007B7610"/>
    <w:rsid w:val="007C7868"/>
    <w:rsid w:val="007D04E4"/>
    <w:rsid w:val="007E247E"/>
    <w:rsid w:val="007E5419"/>
    <w:rsid w:val="007E6A0D"/>
    <w:rsid w:val="008021D5"/>
    <w:rsid w:val="00805636"/>
    <w:rsid w:val="00811D8B"/>
    <w:rsid w:val="00815FCD"/>
    <w:rsid w:val="008276E4"/>
    <w:rsid w:val="008329D1"/>
    <w:rsid w:val="00832ADF"/>
    <w:rsid w:val="00836D68"/>
    <w:rsid w:val="008428EC"/>
    <w:rsid w:val="00844878"/>
    <w:rsid w:val="00845423"/>
    <w:rsid w:val="008472B3"/>
    <w:rsid w:val="00851245"/>
    <w:rsid w:val="00856AF6"/>
    <w:rsid w:val="008575FC"/>
    <w:rsid w:val="00860845"/>
    <w:rsid w:val="00871A00"/>
    <w:rsid w:val="00877D11"/>
    <w:rsid w:val="00887A06"/>
    <w:rsid w:val="00890AE6"/>
    <w:rsid w:val="00891169"/>
    <w:rsid w:val="008933BD"/>
    <w:rsid w:val="00893CBE"/>
    <w:rsid w:val="008A058A"/>
    <w:rsid w:val="008A0C7E"/>
    <w:rsid w:val="008A31E5"/>
    <w:rsid w:val="008A6844"/>
    <w:rsid w:val="008B168E"/>
    <w:rsid w:val="008B2845"/>
    <w:rsid w:val="008C395D"/>
    <w:rsid w:val="008C3D86"/>
    <w:rsid w:val="008D5553"/>
    <w:rsid w:val="008D6682"/>
    <w:rsid w:val="008D6D10"/>
    <w:rsid w:val="008E315E"/>
    <w:rsid w:val="008E4D32"/>
    <w:rsid w:val="008E6011"/>
    <w:rsid w:val="00900039"/>
    <w:rsid w:val="009002CE"/>
    <w:rsid w:val="009023B9"/>
    <w:rsid w:val="00903768"/>
    <w:rsid w:val="00904ABB"/>
    <w:rsid w:val="00906558"/>
    <w:rsid w:val="009127FB"/>
    <w:rsid w:val="0091456F"/>
    <w:rsid w:val="00917518"/>
    <w:rsid w:val="00917F5E"/>
    <w:rsid w:val="00920EA7"/>
    <w:rsid w:val="0092391B"/>
    <w:rsid w:val="00933B2A"/>
    <w:rsid w:val="009468B3"/>
    <w:rsid w:val="009514D2"/>
    <w:rsid w:val="009515C5"/>
    <w:rsid w:val="00977470"/>
    <w:rsid w:val="00982CE6"/>
    <w:rsid w:val="009847AE"/>
    <w:rsid w:val="00994DFA"/>
    <w:rsid w:val="009A21D6"/>
    <w:rsid w:val="009B181A"/>
    <w:rsid w:val="009B443B"/>
    <w:rsid w:val="009B674B"/>
    <w:rsid w:val="009B685A"/>
    <w:rsid w:val="009C14AA"/>
    <w:rsid w:val="009C1E38"/>
    <w:rsid w:val="009C4AC5"/>
    <w:rsid w:val="009D13EE"/>
    <w:rsid w:val="009D2717"/>
    <w:rsid w:val="009D5B08"/>
    <w:rsid w:val="009D5EE4"/>
    <w:rsid w:val="009F08BC"/>
    <w:rsid w:val="009F1523"/>
    <w:rsid w:val="009F361D"/>
    <w:rsid w:val="009F4163"/>
    <w:rsid w:val="00A001F0"/>
    <w:rsid w:val="00A043B2"/>
    <w:rsid w:val="00A04D7A"/>
    <w:rsid w:val="00A12371"/>
    <w:rsid w:val="00A212FE"/>
    <w:rsid w:val="00A2231B"/>
    <w:rsid w:val="00A23866"/>
    <w:rsid w:val="00A264F8"/>
    <w:rsid w:val="00A331DB"/>
    <w:rsid w:val="00A336BB"/>
    <w:rsid w:val="00A33C39"/>
    <w:rsid w:val="00A411E8"/>
    <w:rsid w:val="00A41DA8"/>
    <w:rsid w:val="00A43F69"/>
    <w:rsid w:val="00A45C3C"/>
    <w:rsid w:val="00A462DA"/>
    <w:rsid w:val="00A47330"/>
    <w:rsid w:val="00A61F9C"/>
    <w:rsid w:val="00A62D26"/>
    <w:rsid w:val="00A66708"/>
    <w:rsid w:val="00A66D99"/>
    <w:rsid w:val="00A7742D"/>
    <w:rsid w:val="00A841D7"/>
    <w:rsid w:val="00A91518"/>
    <w:rsid w:val="00A953F9"/>
    <w:rsid w:val="00A973AE"/>
    <w:rsid w:val="00A97B3C"/>
    <w:rsid w:val="00A97F44"/>
    <w:rsid w:val="00AA7092"/>
    <w:rsid w:val="00AB5864"/>
    <w:rsid w:val="00AB6192"/>
    <w:rsid w:val="00AB7933"/>
    <w:rsid w:val="00AC5D4B"/>
    <w:rsid w:val="00AD14E7"/>
    <w:rsid w:val="00AD2E5E"/>
    <w:rsid w:val="00AE135E"/>
    <w:rsid w:val="00AE5B6B"/>
    <w:rsid w:val="00AF0952"/>
    <w:rsid w:val="00B00BF1"/>
    <w:rsid w:val="00B017CE"/>
    <w:rsid w:val="00B02629"/>
    <w:rsid w:val="00B0541D"/>
    <w:rsid w:val="00B06F21"/>
    <w:rsid w:val="00B1185D"/>
    <w:rsid w:val="00B13ADC"/>
    <w:rsid w:val="00B25F30"/>
    <w:rsid w:val="00B31780"/>
    <w:rsid w:val="00B3206B"/>
    <w:rsid w:val="00B342B3"/>
    <w:rsid w:val="00B37112"/>
    <w:rsid w:val="00B408CA"/>
    <w:rsid w:val="00B47E4D"/>
    <w:rsid w:val="00B5100E"/>
    <w:rsid w:val="00B54DCA"/>
    <w:rsid w:val="00B61C54"/>
    <w:rsid w:val="00B66E1C"/>
    <w:rsid w:val="00B70C40"/>
    <w:rsid w:val="00B71F41"/>
    <w:rsid w:val="00B71FD5"/>
    <w:rsid w:val="00B73111"/>
    <w:rsid w:val="00B73E54"/>
    <w:rsid w:val="00B740FF"/>
    <w:rsid w:val="00B91597"/>
    <w:rsid w:val="00B93206"/>
    <w:rsid w:val="00BA0A84"/>
    <w:rsid w:val="00BA734A"/>
    <w:rsid w:val="00BB25A2"/>
    <w:rsid w:val="00BB2E86"/>
    <w:rsid w:val="00BB58BA"/>
    <w:rsid w:val="00BB7A87"/>
    <w:rsid w:val="00BC0F82"/>
    <w:rsid w:val="00BC78EA"/>
    <w:rsid w:val="00BD1E36"/>
    <w:rsid w:val="00BD2F46"/>
    <w:rsid w:val="00BE1460"/>
    <w:rsid w:val="00BE2153"/>
    <w:rsid w:val="00BE32E5"/>
    <w:rsid w:val="00BE6BF7"/>
    <w:rsid w:val="00BF1250"/>
    <w:rsid w:val="00BF34CF"/>
    <w:rsid w:val="00C01C44"/>
    <w:rsid w:val="00C06247"/>
    <w:rsid w:val="00C1293E"/>
    <w:rsid w:val="00C13B76"/>
    <w:rsid w:val="00C32221"/>
    <w:rsid w:val="00C3230B"/>
    <w:rsid w:val="00C32523"/>
    <w:rsid w:val="00C349B4"/>
    <w:rsid w:val="00C351C6"/>
    <w:rsid w:val="00C41104"/>
    <w:rsid w:val="00C41B85"/>
    <w:rsid w:val="00C441B0"/>
    <w:rsid w:val="00C55337"/>
    <w:rsid w:val="00C61034"/>
    <w:rsid w:val="00C6418E"/>
    <w:rsid w:val="00C67EEF"/>
    <w:rsid w:val="00C70C59"/>
    <w:rsid w:val="00C712BB"/>
    <w:rsid w:val="00C814B8"/>
    <w:rsid w:val="00C86973"/>
    <w:rsid w:val="00C97D5F"/>
    <w:rsid w:val="00CA062E"/>
    <w:rsid w:val="00CA22E4"/>
    <w:rsid w:val="00CA31A9"/>
    <w:rsid w:val="00CC0157"/>
    <w:rsid w:val="00CD103E"/>
    <w:rsid w:val="00CD1F16"/>
    <w:rsid w:val="00CD4982"/>
    <w:rsid w:val="00CE331B"/>
    <w:rsid w:val="00CF4F82"/>
    <w:rsid w:val="00D01DE5"/>
    <w:rsid w:val="00D05705"/>
    <w:rsid w:val="00D067EE"/>
    <w:rsid w:val="00D1142E"/>
    <w:rsid w:val="00D117F4"/>
    <w:rsid w:val="00D1314A"/>
    <w:rsid w:val="00D148C2"/>
    <w:rsid w:val="00D14FE3"/>
    <w:rsid w:val="00D16D22"/>
    <w:rsid w:val="00D178AD"/>
    <w:rsid w:val="00D2131F"/>
    <w:rsid w:val="00D21557"/>
    <w:rsid w:val="00D27297"/>
    <w:rsid w:val="00D3211D"/>
    <w:rsid w:val="00D327C4"/>
    <w:rsid w:val="00D348EA"/>
    <w:rsid w:val="00D37D05"/>
    <w:rsid w:val="00D55024"/>
    <w:rsid w:val="00D6105A"/>
    <w:rsid w:val="00D63C6E"/>
    <w:rsid w:val="00D7014B"/>
    <w:rsid w:val="00D715B3"/>
    <w:rsid w:val="00DA18C9"/>
    <w:rsid w:val="00DA4580"/>
    <w:rsid w:val="00DB18DA"/>
    <w:rsid w:val="00DB4388"/>
    <w:rsid w:val="00DB78FA"/>
    <w:rsid w:val="00DE039C"/>
    <w:rsid w:val="00DE277E"/>
    <w:rsid w:val="00DE3110"/>
    <w:rsid w:val="00DE6F7D"/>
    <w:rsid w:val="00DE7DF7"/>
    <w:rsid w:val="00DF6393"/>
    <w:rsid w:val="00E0361E"/>
    <w:rsid w:val="00E03664"/>
    <w:rsid w:val="00E16650"/>
    <w:rsid w:val="00E22735"/>
    <w:rsid w:val="00E24605"/>
    <w:rsid w:val="00E270C7"/>
    <w:rsid w:val="00E277D1"/>
    <w:rsid w:val="00E27967"/>
    <w:rsid w:val="00E33420"/>
    <w:rsid w:val="00E412A1"/>
    <w:rsid w:val="00E6371C"/>
    <w:rsid w:val="00E65670"/>
    <w:rsid w:val="00E667B7"/>
    <w:rsid w:val="00E750F2"/>
    <w:rsid w:val="00E836E5"/>
    <w:rsid w:val="00E8375D"/>
    <w:rsid w:val="00E860A6"/>
    <w:rsid w:val="00E86EED"/>
    <w:rsid w:val="00E90BB3"/>
    <w:rsid w:val="00E91CFC"/>
    <w:rsid w:val="00E955C2"/>
    <w:rsid w:val="00EA3944"/>
    <w:rsid w:val="00EA65D1"/>
    <w:rsid w:val="00EA6BA9"/>
    <w:rsid w:val="00EB3E1A"/>
    <w:rsid w:val="00EB6E24"/>
    <w:rsid w:val="00EC4DF7"/>
    <w:rsid w:val="00ED1522"/>
    <w:rsid w:val="00ED160F"/>
    <w:rsid w:val="00ED7F93"/>
    <w:rsid w:val="00EE0A3E"/>
    <w:rsid w:val="00EE2582"/>
    <w:rsid w:val="00EE424B"/>
    <w:rsid w:val="00EE4E86"/>
    <w:rsid w:val="00EE527A"/>
    <w:rsid w:val="00F00D59"/>
    <w:rsid w:val="00F0616C"/>
    <w:rsid w:val="00F07359"/>
    <w:rsid w:val="00F12614"/>
    <w:rsid w:val="00F20AB5"/>
    <w:rsid w:val="00F21B8E"/>
    <w:rsid w:val="00F2342D"/>
    <w:rsid w:val="00F27259"/>
    <w:rsid w:val="00F307CC"/>
    <w:rsid w:val="00F33312"/>
    <w:rsid w:val="00F4334D"/>
    <w:rsid w:val="00F52F03"/>
    <w:rsid w:val="00F53EB3"/>
    <w:rsid w:val="00F55CBD"/>
    <w:rsid w:val="00F60633"/>
    <w:rsid w:val="00F60721"/>
    <w:rsid w:val="00F60B9C"/>
    <w:rsid w:val="00F60C61"/>
    <w:rsid w:val="00F65D1A"/>
    <w:rsid w:val="00F661E1"/>
    <w:rsid w:val="00F761F0"/>
    <w:rsid w:val="00F81874"/>
    <w:rsid w:val="00F85A28"/>
    <w:rsid w:val="00F8634C"/>
    <w:rsid w:val="00F8693B"/>
    <w:rsid w:val="00F94956"/>
    <w:rsid w:val="00F9614C"/>
    <w:rsid w:val="00FA0926"/>
    <w:rsid w:val="00FA39AC"/>
    <w:rsid w:val="00FA5388"/>
    <w:rsid w:val="00FA7D05"/>
    <w:rsid w:val="00FB0A60"/>
    <w:rsid w:val="00FB0BB3"/>
    <w:rsid w:val="00FB0D9D"/>
    <w:rsid w:val="00FB1FC9"/>
    <w:rsid w:val="00FB4BFA"/>
    <w:rsid w:val="00FB4C98"/>
    <w:rsid w:val="00FB6102"/>
    <w:rsid w:val="00FB6E6B"/>
    <w:rsid w:val="00FC0BFC"/>
    <w:rsid w:val="00FC30A3"/>
    <w:rsid w:val="00FC7C0B"/>
    <w:rsid w:val="00FD7A93"/>
    <w:rsid w:val="00FE2031"/>
    <w:rsid w:val="00FE3B9C"/>
    <w:rsid w:val="00FE40FB"/>
    <w:rsid w:val="00FE5147"/>
    <w:rsid w:val="00FF5DB4"/>
    <w:rsid w:val="00FF6729"/>
    <w:rsid w:val="00FF783D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5471"/>
  <w15:docId w15:val="{7BB400F7-D11E-406D-AB46-48EE8ECE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486"/>
  </w:style>
  <w:style w:type="paragraph" w:styleId="1">
    <w:name w:val="heading 1"/>
    <w:basedOn w:val="a"/>
    <w:next w:val="a"/>
    <w:link w:val="10"/>
    <w:uiPriority w:val="9"/>
    <w:qFormat/>
    <w:rsid w:val="00FA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AE6"/>
  </w:style>
  <w:style w:type="paragraph" w:customStyle="1" w:styleId="ConsPlusNormal">
    <w:name w:val="ConsPlusNormal"/>
    <w:rsid w:val="00890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9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86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44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1B0"/>
  </w:style>
  <w:style w:type="paragraph" w:customStyle="1" w:styleId="p2">
    <w:name w:val="p2"/>
    <w:basedOn w:val="a"/>
    <w:rsid w:val="00B5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4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36A3-6518-443F-A188-D1501640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adm47</dc:creator>
  <cp:lastModifiedBy>admkursk068</cp:lastModifiedBy>
  <cp:revision>461</cp:revision>
  <cp:lastPrinted>2022-04-04T07:49:00Z</cp:lastPrinted>
  <dcterms:created xsi:type="dcterms:W3CDTF">2016-10-07T08:57:00Z</dcterms:created>
  <dcterms:modified xsi:type="dcterms:W3CDTF">2022-04-04T07:54:00Z</dcterms:modified>
</cp:coreProperties>
</file>