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D5" w:rsidRDefault="00BA37D5" w:rsidP="00BA37D5">
      <w:pPr>
        <w:autoSpaceDE w:val="0"/>
        <w:autoSpaceDN w:val="0"/>
        <w:ind w:left="360"/>
        <w:jc w:val="center"/>
        <w:textAlignment w:val="baseline"/>
        <w:rPr>
          <w:rFonts w:ascii="Times New Roman" w:eastAsia="Times New Roman" w:hAnsi="Times New Roman"/>
          <w:b/>
          <w:sz w:val="27"/>
          <w:szCs w:val="27"/>
        </w:rPr>
      </w:pPr>
      <w:r>
        <w:rPr>
          <w:rFonts w:ascii="Times New Roman" w:eastAsia="Times New Roman" w:hAnsi="Times New Roman"/>
          <w:b/>
          <w:sz w:val="27"/>
          <w:szCs w:val="27"/>
        </w:rPr>
        <w:t xml:space="preserve">Информация </w:t>
      </w:r>
    </w:p>
    <w:p w:rsidR="00BA37D5" w:rsidRDefault="00BA37D5" w:rsidP="00BA37D5">
      <w:pPr>
        <w:autoSpaceDE w:val="0"/>
        <w:autoSpaceDN w:val="0"/>
        <w:ind w:left="360"/>
        <w:jc w:val="center"/>
        <w:textAlignment w:val="baseline"/>
        <w:rPr>
          <w:rFonts w:ascii="Times New Roman" w:hAnsi="Times New Roman"/>
          <w:b/>
          <w:color w:val="000000"/>
          <w:sz w:val="27"/>
          <w:szCs w:val="27"/>
        </w:rPr>
      </w:pPr>
      <w:r>
        <w:rPr>
          <w:rFonts w:ascii="Times New Roman" w:eastAsia="Times New Roman" w:hAnsi="Times New Roman"/>
          <w:b/>
          <w:bCs/>
          <w:sz w:val="27"/>
          <w:szCs w:val="27"/>
        </w:rPr>
        <w:t>о результатах контрольных мероприятий, проведенных в отношении</w:t>
      </w:r>
      <w:r>
        <w:rPr>
          <w:rFonts w:ascii="Times New Roman" w:hAnsi="Times New Roman"/>
          <w:b/>
          <w:sz w:val="27"/>
          <w:szCs w:val="27"/>
        </w:rPr>
        <w:t xml:space="preserve"> комитета экологической безопасности и природопользования города Курска</w:t>
      </w:r>
    </w:p>
    <w:p w:rsidR="00BA37D5" w:rsidRDefault="00BA37D5" w:rsidP="00BA37D5">
      <w:pPr>
        <w:ind w:right="142"/>
        <w:jc w:val="center"/>
        <w:rPr>
          <w:rFonts w:ascii="Times New Roman" w:eastAsia="Times New Roman" w:hAnsi="Times New Roman"/>
          <w:b/>
          <w:sz w:val="26"/>
          <w:szCs w:val="26"/>
        </w:rPr>
      </w:pPr>
    </w:p>
    <w:p w:rsidR="00BA37D5" w:rsidRDefault="00BA37D5" w:rsidP="00BA37D5">
      <w:pPr>
        <w:autoSpaceDE w:val="0"/>
        <w:autoSpaceDN w:val="0"/>
        <w:jc w:val="both"/>
        <w:textAlignment w:val="baseline"/>
        <w:rPr>
          <w:rFonts w:ascii="Times New Roman" w:eastAsia="Times New Roman" w:hAnsi="Times New Roman"/>
          <w:sz w:val="27"/>
          <w:szCs w:val="27"/>
        </w:rPr>
      </w:pPr>
      <w:r>
        <w:rPr>
          <w:rFonts w:ascii="Times New Roman" w:eastAsia="Times New Roman" w:hAnsi="Times New Roman"/>
          <w:b/>
          <w:sz w:val="26"/>
          <w:szCs w:val="26"/>
        </w:rPr>
        <w:t xml:space="preserve"> </w:t>
      </w:r>
      <w:r>
        <w:rPr>
          <w:rFonts w:ascii="Times New Roman" w:hAnsi="Times New Roman"/>
          <w:b/>
          <w:sz w:val="27"/>
          <w:szCs w:val="27"/>
        </w:rPr>
        <w:t>1.</w:t>
      </w:r>
      <w:r>
        <w:rPr>
          <w:rFonts w:ascii="Times New Roman" w:hAnsi="Times New Roman"/>
          <w:sz w:val="27"/>
          <w:szCs w:val="27"/>
        </w:rPr>
        <w:t xml:space="preserve"> </w:t>
      </w:r>
      <w:r>
        <w:rPr>
          <w:rFonts w:ascii="Times New Roman" w:hAnsi="Times New Roman"/>
          <w:b/>
          <w:sz w:val="27"/>
          <w:szCs w:val="27"/>
        </w:rPr>
        <w:t>Комитет экологической безопасности и природопользования города Курска</w:t>
      </w:r>
      <w:r>
        <w:rPr>
          <w:rFonts w:ascii="Times New Roman" w:hAnsi="Times New Roman"/>
          <w:kern w:val="3"/>
          <w:sz w:val="27"/>
          <w:szCs w:val="27"/>
          <w:lang w:eastAsia="ja-JP" w:bidi="fa-IR"/>
        </w:rPr>
        <w:t xml:space="preserve"> (далее – Комитет), </w:t>
      </w:r>
      <w:r>
        <w:rPr>
          <w:rFonts w:ascii="Times New Roman" w:eastAsia="Times New Roman" w:hAnsi="Times New Roman"/>
          <w:sz w:val="27"/>
          <w:szCs w:val="27"/>
        </w:rPr>
        <w:t xml:space="preserve">ИНН </w:t>
      </w:r>
      <w:r>
        <w:rPr>
          <w:rFonts w:ascii="Times New Roman" w:hAnsi="Times New Roman"/>
          <w:sz w:val="27"/>
          <w:szCs w:val="27"/>
        </w:rPr>
        <w:t>4629040238</w:t>
      </w:r>
      <w:r>
        <w:rPr>
          <w:rFonts w:ascii="Times New Roman" w:eastAsia="Times New Roman" w:hAnsi="Times New Roman"/>
          <w:sz w:val="27"/>
          <w:szCs w:val="27"/>
        </w:rPr>
        <w:t>.</w:t>
      </w:r>
    </w:p>
    <w:p w:rsidR="00BA37D5" w:rsidRDefault="00BA37D5" w:rsidP="00BA37D5">
      <w:pPr>
        <w:jc w:val="both"/>
        <w:rPr>
          <w:rFonts w:ascii="Times New Roman" w:hAnsi="Times New Roman"/>
          <w:sz w:val="27"/>
          <w:szCs w:val="27"/>
          <w:lang w:eastAsia="fa-IR"/>
        </w:rPr>
      </w:pPr>
      <w:r>
        <w:rPr>
          <w:rFonts w:ascii="Times New Roman" w:eastAsia="Times New Roman" w:hAnsi="Times New Roman"/>
          <w:b/>
          <w:kern w:val="3"/>
          <w:sz w:val="27"/>
          <w:szCs w:val="27"/>
          <w:lang w:eastAsia="ja-JP" w:bidi="fa-IR"/>
        </w:rPr>
        <w:t xml:space="preserve">Основания для проведения контрольных мероприятий: </w:t>
      </w:r>
      <w:r>
        <w:rPr>
          <w:rFonts w:ascii="Times New Roman" w:eastAsia="Arial Unicode MS" w:hAnsi="Times New Roman"/>
          <w:kern w:val="3"/>
          <w:sz w:val="27"/>
          <w:szCs w:val="27"/>
        </w:rPr>
        <w:t>план контрольной деятельности контрольно-ревизионного управления города Курска на 2019 год и приказы контрольно-ревизионного управления города Курска</w:t>
      </w:r>
      <w:r>
        <w:rPr>
          <w:rFonts w:ascii="Times New Roman" w:hAnsi="Times New Roman"/>
          <w:sz w:val="27"/>
          <w:szCs w:val="27"/>
          <w:lang w:eastAsia="fa-IR"/>
        </w:rPr>
        <w:t xml:space="preserve"> </w:t>
      </w:r>
      <w:r>
        <w:rPr>
          <w:rFonts w:ascii="Times New Roman" w:hAnsi="Times New Roman"/>
          <w:sz w:val="27"/>
          <w:szCs w:val="27"/>
          <w:lang w:eastAsia="fa-IR" w:bidi="fa-IR"/>
        </w:rPr>
        <w:t>от</w:t>
      </w:r>
      <w:r>
        <w:rPr>
          <w:rFonts w:ascii="Times New Roman" w:hAnsi="Times New Roman"/>
          <w:color w:val="FF0000"/>
          <w:sz w:val="27"/>
          <w:szCs w:val="27"/>
          <w:lang w:eastAsia="fa-IR" w:bidi="fa-IR"/>
        </w:rPr>
        <w:t xml:space="preserve"> </w:t>
      </w:r>
      <w:r>
        <w:rPr>
          <w:rFonts w:ascii="Times New Roman" w:hAnsi="Times New Roman"/>
          <w:sz w:val="27"/>
          <w:szCs w:val="27"/>
          <w:lang w:eastAsia="fa-IR" w:bidi="fa-IR"/>
        </w:rPr>
        <w:t>07.08.2019</w:t>
      </w:r>
      <w:r>
        <w:rPr>
          <w:rFonts w:ascii="Times New Roman" w:hAnsi="Times New Roman"/>
          <w:color w:val="FF0000"/>
          <w:sz w:val="27"/>
          <w:szCs w:val="27"/>
          <w:lang w:eastAsia="fa-IR" w:bidi="fa-IR"/>
        </w:rPr>
        <w:t xml:space="preserve"> </w:t>
      </w:r>
      <w:r>
        <w:rPr>
          <w:rFonts w:ascii="Times New Roman" w:hAnsi="Times New Roman"/>
          <w:sz w:val="27"/>
          <w:szCs w:val="27"/>
          <w:lang w:eastAsia="fa-IR" w:bidi="fa-IR"/>
        </w:rPr>
        <w:t>№ 64/03-1.3, от</w:t>
      </w:r>
      <w:r>
        <w:rPr>
          <w:rFonts w:ascii="Times New Roman" w:hAnsi="Times New Roman"/>
          <w:color w:val="FF0000"/>
          <w:sz w:val="27"/>
          <w:szCs w:val="27"/>
          <w:lang w:eastAsia="fa-IR" w:bidi="fa-IR"/>
        </w:rPr>
        <w:t xml:space="preserve"> </w:t>
      </w:r>
      <w:r>
        <w:rPr>
          <w:rFonts w:ascii="Times New Roman" w:hAnsi="Times New Roman"/>
          <w:sz w:val="27"/>
          <w:szCs w:val="27"/>
          <w:lang w:eastAsia="fa-IR" w:bidi="fa-IR"/>
        </w:rPr>
        <w:t>11.09.2019</w:t>
      </w:r>
      <w:r>
        <w:rPr>
          <w:rFonts w:ascii="Times New Roman" w:hAnsi="Times New Roman"/>
          <w:color w:val="FF0000"/>
          <w:sz w:val="27"/>
          <w:szCs w:val="27"/>
          <w:lang w:eastAsia="fa-IR" w:bidi="fa-IR"/>
        </w:rPr>
        <w:t xml:space="preserve"> </w:t>
      </w:r>
      <w:r>
        <w:rPr>
          <w:rFonts w:ascii="Times New Roman" w:hAnsi="Times New Roman"/>
          <w:sz w:val="27"/>
          <w:szCs w:val="27"/>
          <w:lang w:eastAsia="fa-IR" w:bidi="fa-IR"/>
        </w:rPr>
        <w:t>№ 70/03-1.3</w:t>
      </w:r>
      <w:r>
        <w:rPr>
          <w:rFonts w:ascii="Times New Roman" w:hAnsi="Times New Roman"/>
          <w:sz w:val="27"/>
          <w:szCs w:val="27"/>
        </w:rPr>
        <w:t>.</w:t>
      </w:r>
    </w:p>
    <w:p w:rsidR="00BA37D5" w:rsidRDefault="00BA37D5" w:rsidP="00BA37D5">
      <w:pPr>
        <w:jc w:val="both"/>
        <w:rPr>
          <w:rFonts w:ascii="Times New Roman" w:eastAsia="Times New Roman CYR" w:hAnsi="Times New Roman"/>
          <w:kern w:val="3"/>
          <w:sz w:val="27"/>
          <w:szCs w:val="27"/>
          <w:lang w:eastAsia="ja-JP" w:bidi="fa-IR"/>
        </w:rPr>
      </w:pPr>
      <w:r>
        <w:rPr>
          <w:rFonts w:ascii="Times New Roman" w:eastAsia="Times New Roman CYR" w:hAnsi="Times New Roman"/>
          <w:b/>
          <w:kern w:val="3"/>
          <w:sz w:val="27"/>
          <w:szCs w:val="27"/>
          <w:lang w:eastAsia="ja-JP" w:bidi="fa-IR"/>
        </w:rPr>
        <w:t xml:space="preserve">Метод осуществления контроля: </w:t>
      </w:r>
      <w:r>
        <w:rPr>
          <w:rFonts w:ascii="Times New Roman" w:eastAsia="Times New Roman CYR" w:hAnsi="Times New Roman"/>
          <w:kern w:val="3"/>
          <w:sz w:val="27"/>
          <w:szCs w:val="27"/>
          <w:lang w:eastAsia="ja-JP" w:bidi="fa-IR"/>
        </w:rPr>
        <w:t xml:space="preserve">выездные проверки. </w:t>
      </w:r>
    </w:p>
    <w:p w:rsidR="00BA37D5" w:rsidRDefault="00BA37D5" w:rsidP="00BA37D5">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jc w:val="both"/>
        <w:rPr>
          <w:rFonts w:ascii="Times New Roman" w:hAnsi="Times New Roman"/>
          <w:kern w:val="3"/>
          <w:sz w:val="27"/>
          <w:szCs w:val="27"/>
          <w:lang w:eastAsia="ja-JP" w:bidi="fa-IR"/>
        </w:rPr>
      </w:pPr>
      <w:r>
        <w:rPr>
          <w:rFonts w:ascii="Times New Roman" w:eastAsia="Times New Roman CYR" w:hAnsi="Times New Roman"/>
          <w:b/>
          <w:kern w:val="3"/>
          <w:sz w:val="27"/>
          <w:szCs w:val="27"/>
          <w:lang w:eastAsia="ja-JP" w:bidi="fa-IR"/>
        </w:rPr>
        <w:t>Темы контрольных мероприятий:</w:t>
      </w:r>
      <w:r>
        <w:rPr>
          <w:rFonts w:ascii="Times New Roman" w:hAnsi="Times New Roman"/>
          <w:kern w:val="3"/>
          <w:sz w:val="27"/>
          <w:szCs w:val="27"/>
          <w:lang w:eastAsia="ja-JP" w:bidi="fa-IR"/>
        </w:rPr>
        <w:t xml:space="preserve"> </w:t>
      </w:r>
    </w:p>
    <w:p w:rsidR="00BA37D5" w:rsidRDefault="00BA37D5" w:rsidP="00BA37D5">
      <w:pPr>
        <w:numPr>
          <w:ilvl w:val="0"/>
          <w:numId w:val="1"/>
        </w:numPr>
        <w:ind w:left="0" w:firstLine="0"/>
        <w:jc w:val="both"/>
        <w:rPr>
          <w:rFonts w:ascii="Times New Roman" w:eastAsia="Times New Roman" w:hAnsi="Times New Roman"/>
          <w:b/>
          <w:sz w:val="27"/>
          <w:szCs w:val="27"/>
        </w:rPr>
      </w:pPr>
      <w:r>
        <w:rPr>
          <w:rFonts w:ascii="Times New Roman" w:hAnsi="Times New Roman"/>
          <w:sz w:val="27"/>
          <w:szCs w:val="27"/>
          <w:lang w:eastAsia="fa-IR" w:bidi="fa-IR"/>
        </w:rPr>
        <w:t>С</w:t>
      </w:r>
      <w:r>
        <w:rPr>
          <w:rFonts w:ascii="Times New Roman" w:hAnsi="Times New Roman"/>
          <w:sz w:val="27"/>
          <w:szCs w:val="27"/>
        </w:rPr>
        <w:t>облюдение законодательства о контрактной системе в сфере закупок товаров, работ, услуг для обеспечения муниципальных нужд</w:t>
      </w:r>
      <w:r>
        <w:rPr>
          <w:rFonts w:ascii="Times New Roman" w:eastAsia="Times New Roman" w:hAnsi="Times New Roman"/>
          <w:sz w:val="27"/>
          <w:szCs w:val="27"/>
        </w:rPr>
        <w:t>.</w:t>
      </w:r>
    </w:p>
    <w:p w:rsidR="00BA37D5" w:rsidRDefault="00BA37D5" w:rsidP="00BA37D5">
      <w:pPr>
        <w:autoSpaceDE w:val="0"/>
        <w:autoSpaceDN w:val="0"/>
        <w:adjustRightInd w:val="0"/>
        <w:jc w:val="both"/>
        <w:rPr>
          <w:rFonts w:ascii="Times New Roman" w:eastAsia="Times New Roman CYR" w:hAnsi="Times New Roman"/>
          <w:kern w:val="3"/>
          <w:sz w:val="27"/>
          <w:szCs w:val="27"/>
          <w:lang w:eastAsia="ar-SA" w:bidi="fa-IR"/>
        </w:rPr>
      </w:pPr>
      <w:r>
        <w:rPr>
          <w:rFonts w:ascii="Times New Roman" w:eastAsia="Arial Unicode MS" w:hAnsi="Times New Roman"/>
          <w:kern w:val="3"/>
          <w:sz w:val="27"/>
          <w:szCs w:val="27"/>
        </w:rPr>
        <w:t>Проверяемый период:</w:t>
      </w:r>
      <w:r>
        <w:rPr>
          <w:rFonts w:ascii="Times New Roman" w:eastAsia="Times New Roman CYR" w:hAnsi="Times New Roman"/>
          <w:sz w:val="27"/>
          <w:szCs w:val="27"/>
          <w:lang w:eastAsia="fa-IR"/>
        </w:rPr>
        <w:t xml:space="preserve"> </w:t>
      </w:r>
      <w:r>
        <w:rPr>
          <w:rFonts w:ascii="Times New Roman" w:hAnsi="Times New Roman"/>
          <w:sz w:val="27"/>
          <w:szCs w:val="27"/>
          <w:lang w:eastAsia="fa-IR" w:bidi="fa-IR"/>
        </w:rPr>
        <w:t>с 01.01.2018 по 07.08.2019</w:t>
      </w:r>
      <w:r>
        <w:rPr>
          <w:rFonts w:ascii="Times New Roman" w:eastAsia="Times New Roman CYR" w:hAnsi="Times New Roman"/>
          <w:sz w:val="27"/>
          <w:szCs w:val="27"/>
          <w:lang w:eastAsia="fa-IR"/>
        </w:rPr>
        <w:t>.</w:t>
      </w:r>
    </w:p>
    <w:p w:rsidR="00BA37D5" w:rsidRDefault="00BA37D5" w:rsidP="00BA37D5">
      <w:pPr>
        <w:shd w:val="clear" w:color="auto" w:fill="FFFFFF"/>
        <w:autoSpaceDE w:val="0"/>
        <w:ind w:right="142"/>
        <w:jc w:val="both"/>
        <w:textAlignment w:val="baseline"/>
        <w:rPr>
          <w:rFonts w:ascii="Times New Roman" w:eastAsia="Times New Roman CYR" w:hAnsi="Times New Roman"/>
          <w:sz w:val="27"/>
          <w:szCs w:val="27"/>
          <w:lang w:eastAsia="fa-IR"/>
        </w:rPr>
      </w:pPr>
      <w:r>
        <w:rPr>
          <w:rFonts w:ascii="Times New Roman" w:eastAsia="Arial Unicode MS" w:hAnsi="Times New Roman"/>
          <w:kern w:val="3"/>
          <w:sz w:val="27"/>
          <w:szCs w:val="27"/>
        </w:rPr>
        <w:t>Срок проведения:</w:t>
      </w:r>
      <w:r>
        <w:rPr>
          <w:rFonts w:ascii="Times New Roman" w:eastAsia="Times New Roman CYR" w:hAnsi="Times New Roman"/>
          <w:sz w:val="27"/>
          <w:szCs w:val="27"/>
          <w:lang w:eastAsia="fa-IR"/>
        </w:rPr>
        <w:t xml:space="preserve"> </w:t>
      </w:r>
      <w:r>
        <w:rPr>
          <w:rFonts w:ascii="Times New Roman" w:hAnsi="Times New Roman"/>
          <w:sz w:val="27"/>
          <w:szCs w:val="27"/>
          <w:lang w:eastAsia="fa-IR" w:bidi="fa-IR"/>
        </w:rPr>
        <w:t>с 07.08.2019 по 30.08.2019</w:t>
      </w:r>
      <w:r>
        <w:rPr>
          <w:rFonts w:ascii="Times New Roman" w:eastAsia="Times New Roman CYR" w:hAnsi="Times New Roman"/>
          <w:sz w:val="27"/>
          <w:szCs w:val="27"/>
          <w:lang w:eastAsia="fa-IR"/>
        </w:rPr>
        <w:t>.</w:t>
      </w:r>
    </w:p>
    <w:p w:rsidR="00BA37D5" w:rsidRDefault="00BA37D5" w:rsidP="00BA37D5">
      <w:pPr>
        <w:numPr>
          <w:ilvl w:val="0"/>
          <w:numId w:val="1"/>
        </w:numPr>
        <w:shd w:val="clear" w:color="auto" w:fill="FFFFFF"/>
        <w:tabs>
          <w:tab w:val="left" w:pos="0"/>
        </w:tabs>
        <w:ind w:left="0" w:firstLine="0"/>
        <w:jc w:val="both"/>
        <w:rPr>
          <w:rFonts w:ascii="Times New Roman" w:hAnsi="Times New Roman"/>
          <w:b/>
          <w:sz w:val="27"/>
          <w:szCs w:val="27"/>
        </w:rPr>
      </w:pPr>
      <w:proofErr w:type="gramStart"/>
      <w:r>
        <w:rPr>
          <w:rFonts w:ascii="Times New Roman" w:hAnsi="Times New Roman"/>
          <w:sz w:val="27"/>
          <w:szCs w:val="27"/>
          <w:lang w:eastAsia="fa-IR" w:bidi="fa-IR"/>
        </w:rPr>
        <w:t>Контроль за</w:t>
      </w:r>
      <w:proofErr w:type="gramEnd"/>
      <w:r>
        <w:rPr>
          <w:rFonts w:ascii="Times New Roman" w:hAnsi="Times New Roman"/>
          <w:sz w:val="27"/>
          <w:szCs w:val="27"/>
          <w:lang w:eastAsia="fa-IR" w:bidi="fa-IR"/>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бюджета муниципального образования «Город Курск</w:t>
      </w:r>
      <w:r>
        <w:rPr>
          <w:rFonts w:ascii="Times New Roman" w:hAnsi="Times New Roman"/>
          <w:sz w:val="27"/>
          <w:szCs w:val="27"/>
        </w:rPr>
        <w:t>».</w:t>
      </w:r>
    </w:p>
    <w:p w:rsidR="00BA37D5" w:rsidRDefault="00BA37D5" w:rsidP="00BA37D5">
      <w:pPr>
        <w:autoSpaceDE w:val="0"/>
        <w:autoSpaceDN w:val="0"/>
        <w:adjustRightInd w:val="0"/>
        <w:jc w:val="both"/>
        <w:rPr>
          <w:rFonts w:ascii="Times New Roman" w:eastAsia="Times New Roman CYR" w:hAnsi="Times New Roman"/>
          <w:kern w:val="3"/>
          <w:sz w:val="27"/>
          <w:szCs w:val="27"/>
          <w:lang w:eastAsia="ar-SA" w:bidi="fa-IR"/>
        </w:rPr>
      </w:pPr>
      <w:r>
        <w:rPr>
          <w:rFonts w:ascii="Times New Roman" w:eastAsia="Arial Unicode MS" w:hAnsi="Times New Roman"/>
          <w:kern w:val="3"/>
          <w:sz w:val="27"/>
          <w:szCs w:val="27"/>
        </w:rPr>
        <w:t>Проверяемый период:</w:t>
      </w:r>
      <w:r>
        <w:rPr>
          <w:rFonts w:ascii="Times New Roman" w:eastAsia="Times New Roman CYR" w:hAnsi="Times New Roman"/>
          <w:sz w:val="27"/>
          <w:szCs w:val="27"/>
          <w:lang w:eastAsia="fa-IR"/>
        </w:rPr>
        <w:t xml:space="preserve"> </w:t>
      </w:r>
      <w:r>
        <w:rPr>
          <w:rFonts w:ascii="Times New Roman" w:hAnsi="Times New Roman"/>
          <w:sz w:val="27"/>
          <w:szCs w:val="27"/>
          <w:lang w:eastAsia="fa-IR" w:bidi="fa-IR"/>
        </w:rPr>
        <w:t>с 01.01.2017 по 31.12.2018</w:t>
      </w:r>
      <w:r>
        <w:rPr>
          <w:rFonts w:ascii="Times New Roman" w:eastAsia="Times New Roman CYR" w:hAnsi="Times New Roman"/>
          <w:sz w:val="27"/>
          <w:szCs w:val="27"/>
          <w:lang w:eastAsia="fa-IR"/>
        </w:rPr>
        <w:t>.</w:t>
      </w:r>
    </w:p>
    <w:p w:rsidR="00BA37D5" w:rsidRDefault="00BA37D5" w:rsidP="00BA37D5">
      <w:pPr>
        <w:shd w:val="clear" w:color="auto" w:fill="FFFFFF"/>
        <w:autoSpaceDE w:val="0"/>
        <w:ind w:right="142"/>
        <w:jc w:val="both"/>
        <w:textAlignment w:val="baseline"/>
        <w:rPr>
          <w:rFonts w:ascii="Times New Roman" w:eastAsia="Times New Roman CYR" w:hAnsi="Times New Roman"/>
          <w:sz w:val="27"/>
          <w:szCs w:val="27"/>
          <w:lang w:eastAsia="fa-IR"/>
        </w:rPr>
      </w:pPr>
      <w:r>
        <w:rPr>
          <w:rFonts w:ascii="Times New Roman" w:eastAsia="Arial Unicode MS" w:hAnsi="Times New Roman"/>
          <w:kern w:val="3"/>
          <w:sz w:val="27"/>
          <w:szCs w:val="27"/>
        </w:rPr>
        <w:t>Срок проведения:</w:t>
      </w:r>
      <w:r>
        <w:rPr>
          <w:rFonts w:ascii="Times New Roman" w:eastAsia="Times New Roman CYR" w:hAnsi="Times New Roman"/>
          <w:sz w:val="27"/>
          <w:szCs w:val="27"/>
          <w:lang w:eastAsia="fa-IR"/>
        </w:rPr>
        <w:t xml:space="preserve"> </w:t>
      </w:r>
      <w:r>
        <w:rPr>
          <w:rFonts w:ascii="Times New Roman" w:hAnsi="Times New Roman"/>
          <w:sz w:val="27"/>
          <w:szCs w:val="27"/>
          <w:lang w:eastAsia="fa-IR" w:bidi="fa-IR"/>
        </w:rPr>
        <w:t>с 11.09.2019 по 27.09.2019</w:t>
      </w:r>
      <w:r>
        <w:rPr>
          <w:rFonts w:ascii="Times New Roman" w:eastAsia="Times New Roman CYR" w:hAnsi="Times New Roman"/>
          <w:sz w:val="27"/>
          <w:szCs w:val="27"/>
          <w:lang w:eastAsia="fa-IR"/>
        </w:rPr>
        <w:t>.</w:t>
      </w:r>
    </w:p>
    <w:p w:rsidR="00BA37D5" w:rsidRDefault="00BA37D5" w:rsidP="00BA37D5">
      <w:pPr>
        <w:shd w:val="clear" w:color="auto" w:fill="FFFFFF"/>
        <w:autoSpaceDE w:val="0"/>
        <w:jc w:val="both"/>
        <w:textAlignment w:val="baseline"/>
        <w:rPr>
          <w:rFonts w:ascii="Times New Roman" w:eastAsia="Times New Roman" w:hAnsi="Times New Roman"/>
          <w:sz w:val="27"/>
          <w:szCs w:val="27"/>
        </w:rPr>
      </w:pPr>
      <w:r>
        <w:rPr>
          <w:rFonts w:ascii="Times New Roman" w:eastAsia="Times New Roman" w:hAnsi="Times New Roman"/>
          <w:b/>
          <w:sz w:val="27"/>
          <w:szCs w:val="27"/>
        </w:rPr>
        <w:t xml:space="preserve">Обобщенная информация о результатах проверок </w:t>
      </w:r>
      <w:r>
        <w:rPr>
          <w:rFonts w:ascii="Times New Roman" w:eastAsia="Times New Roman" w:hAnsi="Times New Roman"/>
          <w:sz w:val="27"/>
          <w:szCs w:val="27"/>
        </w:rPr>
        <w:t>(акты проверки от 04.09.2019 и от 04.10.2019):</w:t>
      </w:r>
    </w:p>
    <w:p w:rsidR="00BA37D5" w:rsidRDefault="00BA37D5" w:rsidP="00BA37D5">
      <w:pPr>
        <w:ind w:right="142"/>
        <w:jc w:val="both"/>
        <w:rPr>
          <w:rFonts w:ascii="Times New Roman" w:eastAsia="Times New Roman" w:hAnsi="Times New Roman"/>
          <w:sz w:val="27"/>
          <w:szCs w:val="27"/>
        </w:rPr>
      </w:pPr>
      <w:r>
        <w:rPr>
          <w:rFonts w:ascii="Times New Roman" w:eastAsia="Times New Roman" w:hAnsi="Times New Roman"/>
          <w:sz w:val="27"/>
          <w:szCs w:val="27"/>
        </w:rPr>
        <w:t>Допущены отдельные нарушения (замечания, несоответствия):</w:t>
      </w:r>
    </w:p>
    <w:p w:rsidR="00BA37D5" w:rsidRDefault="00BA37D5" w:rsidP="00BA37D5">
      <w:pPr>
        <w:jc w:val="both"/>
        <w:rPr>
          <w:rFonts w:ascii="Times New Roman" w:hAnsi="Times New Roman"/>
          <w:sz w:val="27"/>
          <w:szCs w:val="27"/>
        </w:rPr>
      </w:pPr>
      <w:r>
        <w:rPr>
          <w:rFonts w:ascii="Times New Roman" w:eastAsia="Times New Roman" w:hAnsi="Times New Roman"/>
          <w:sz w:val="27"/>
          <w:szCs w:val="27"/>
        </w:rPr>
        <w:t>-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7"/>
          <w:szCs w:val="27"/>
        </w:rPr>
        <w:t xml:space="preserve"> </w:t>
      </w:r>
      <w:proofErr w:type="gramStart"/>
      <w:r>
        <w:rPr>
          <w:rFonts w:ascii="Times New Roman" w:hAnsi="Times New Roman"/>
          <w:sz w:val="27"/>
          <w:szCs w:val="27"/>
        </w:rPr>
        <w:t xml:space="preserve">Информация о выявленных нарушениях </w:t>
      </w:r>
      <w:r>
        <w:rPr>
          <w:rFonts w:ascii="Times New Roman" w:eastAsia="Times New Roman" w:hAnsi="Times New Roman"/>
          <w:sz w:val="27"/>
          <w:szCs w:val="27"/>
        </w:rPr>
        <w:t xml:space="preserve">(замечаниях, несоответствиях) </w:t>
      </w:r>
      <w:r>
        <w:rPr>
          <w:rFonts w:ascii="Times New Roman" w:hAnsi="Times New Roman"/>
          <w:sz w:val="27"/>
          <w:szCs w:val="27"/>
        </w:rPr>
        <w:t>и принятых мерах по их устранению размещена в реестре жалоб, плановых и внеплановых проверок, принятых по ним решений и выданных предписаний в ЕИС (</w:t>
      </w:r>
      <w:hyperlink r:id="rId6" w:history="1">
        <w:r>
          <w:rPr>
            <w:rStyle w:val="a3"/>
            <w:rFonts w:ascii="Times New Roman" w:hAnsi="Times New Roman"/>
            <w:color w:val="auto"/>
            <w:sz w:val="27"/>
            <w:szCs w:val="27"/>
            <w:u w:val="none"/>
          </w:rPr>
          <w:t>www.zakupki.gov.ru</w:t>
        </w:r>
      </w:hyperlink>
      <w:r>
        <w:rPr>
          <w:rFonts w:ascii="Times New Roman" w:hAnsi="Times New Roman"/>
          <w:sz w:val="27"/>
          <w:szCs w:val="27"/>
        </w:rPr>
        <w:t>);</w:t>
      </w:r>
      <w:proofErr w:type="gramEnd"/>
    </w:p>
    <w:p w:rsidR="00BA37D5" w:rsidRDefault="00BA37D5" w:rsidP="00BA37D5">
      <w:pPr>
        <w:tabs>
          <w:tab w:val="left" w:pos="2895"/>
        </w:tabs>
        <w:autoSpaceDE w:val="0"/>
        <w:jc w:val="both"/>
        <w:textAlignment w:val="baseline"/>
        <w:rPr>
          <w:rFonts w:ascii="Times New Roman" w:hAnsi="Times New Roman"/>
          <w:color w:val="000000"/>
          <w:sz w:val="27"/>
          <w:szCs w:val="27"/>
        </w:rPr>
      </w:pPr>
      <w:r>
        <w:rPr>
          <w:rFonts w:ascii="Times New Roman" w:eastAsia="Times New Roman" w:hAnsi="Times New Roman"/>
          <w:sz w:val="27"/>
          <w:szCs w:val="27"/>
        </w:rPr>
        <w:t>- Бюджетного кодекса Российской Федерации,</w:t>
      </w:r>
      <w:r>
        <w:rPr>
          <w:rFonts w:ascii="Times New Roman" w:hAnsi="Times New Roman"/>
          <w:sz w:val="27"/>
          <w:szCs w:val="27"/>
        </w:rPr>
        <w:t xml:space="preserve"> Общих требований к порядку составления, утверждения и ведения бюджетной сметы казенного учреждения, утвержденных приказами Минфина РФ от 20.11.2007 № 112н;</w:t>
      </w:r>
      <w:r>
        <w:rPr>
          <w:rFonts w:ascii="Times New Roman" w:hAnsi="Times New Roman"/>
          <w:color w:val="000000"/>
          <w:sz w:val="27"/>
          <w:szCs w:val="27"/>
        </w:rPr>
        <w:t xml:space="preserve"> </w:t>
      </w:r>
    </w:p>
    <w:p w:rsidR="00BA37D5" w:rsidRDefault="00BA37D5" w:rsidP="00BA37D5">
      <w:pPr>
        <w:tabs>
          <w:tab w:val="left" w:pos="2895"/>
        </w:tabs>
        <w:autoSpaceDE w:val="0"/>
        <w:jc w:val="both"/>
        <w:textAlignment w:val="baseline"/>
        <w:rPr>
          <w:rFonts w:ascii="Times New Roman" w:eastAsia="Times New Roman" w:hAnsi="Times New Roman"/>
          <w:sz w:val="27"/>
          <w:szCs w:val="27"/>
        </w:rPr>
      </w:pPr>
      <w:r>
        <w:rPr>
          <w:rFonts w:ascii="Times New Roman" w:hAnsi="Times New Roman"/>
          <w:color w:val="000000"/>
          <w:sz w:val="27"/>
          <w:szCs w:val="27"/>
        </w:rPr>
        <w:t xml:space="preserve">- </w:t>
      </w:r>
      <w:r>
        <w:rPr>
          <w:rFonts w:ascii="Times New Roman" w:hAnsi="Times New Roman"/>
          <w:sz w:val="27"/>
          <w:szCs w:val="27"/>
        </w:rPr>
        <w:t>Федерального закона РФ от 06.11.2011 № 402-ФЗ «О бухгалтерском учете»;</w:t>
      </w:r>
    </w:p>
    <w:p w:rsidR="00BA37D5" w:rsidRDefault="00BA37D5" w:rsidP="00BA37D5">
      <w:pPr>
        <w:autoSpaceDE w:val="0"/>
        <w:autoSpaceDN w:val="0"/>
        <w:adjustRightInd w:val="0"/>
        <w:jc w:val="both"/>
        <w:rPr>
          <w:rFonts w:ascii="Times New Roman" w:eastAsia="Times New Roman" w:hAnsi="Times New Roman"/>
          <w:sz w:val="27"/>
          <w:szCs w:val="27"/>
        </w:rPr>
      </w:pPr>
      <w:r>
        <w:rPr>
          <w:rFonts w:ascii="Times New Roman" w:hAnsi="Times New Roman"/>
          <w:sz w:val="27"/>
          <w:szCs w:val="27"/>
        </w:rPr>
        <w:t>- Инструкции по его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r>
        <w:rPr>
          <w:rFonts w:ascii="Times New Roman" w:eastAsia="Times New Roman" w:hAnsi="Times New Roman"/>
          <w:sz w:val="27"/>
          <w:szCs w:val="27"/>
        </w:rPr>
        <w:t>;</w:t>
      </w:r>
    </w:p>
    <w:p w:rsidR="00BA37D5" w:rsidRDefault="00BA37D5" w:rsidP="00BA37D5">
      <w:pPr>
        <w:autoSpaceDE w:val="0"/>
        <w:autoSpaceDN w:val="0"/>
        <w:adjustRightInd w:val="0"/>
        <w:jc w:val="both"/>
        <w:rPr>
          <w:rFonts w:ascii="Times New Roman" w:hAnsi="Times New Roman"/>
          <w:sz w:val="27"/>
          <w:szCs w:val="27"/>
        </w:rPr>
      </w:pPr>
      <w:r>
        <w:rPr>
          <w:rFonts w:ascii="Times New Roman" w:eastAsia="Times New Roman" w:hAnsi="Times New Roman"/>
          <w:sz w:val="27"/>
          <w:szCs w:val="27"/>
        </w:rPr>
        <w:t xml:space="preserve">- </w:t>
      </w:r>
      <w:r>
        <w:rPr>
          <w:rFonts w:ascii="Times New Roman" w:hAnsi="Times New Roman"/>
          <w:sz w:val="27"/>
          <w:szCs w:val="27"/>
        </w:rPr>
        <w:t>Инструкции по применению Плана счетов бюджетного учета, утвержденной приказом Минфина РФ от 06.12.2010 № 162н.</w:t>
      </w:r>
    </w:p>
    <w:p w:rsidR="00BA37D5" w:rsidRDefault="00BA37D5" w:rsidP="00BA37D5">
      <w:pPr>
        <w:autoSpaceDE w:val="0"/>
        <w:autoSpaceDN w:val="0"/>
        <w:adjustRightInd w:val="0"/>
        <w:jc w:val="both"/>
        <w:rPr>
          <w:rFonts w:ascii="Times New Roman" w:hAnsi="Times New Roman"/>
          <w:b/>
          <w:sz w:val="28"/>
          <w:szCs w:val="28"/>
        </w:rPr>
      </w:pPr>
      <w:r>
        <w:rPr>
          <w:rFonts w:ascii="Times New Roman" w:hAnsi="Times New Roman"/>
          <w:sz w:val="27"/>
          <w:szCs w:val="27"/>
        </w:rPr>
        <w:t xml:space="preserve">          По результатам рассмотрения материалов контрольного мероприятия по теме «</w:t>
      </w:r>
      <w:proofErr w:type="gramStart"/>
      <w:r>
        <w:rPr>
          <w:rFonts w:ascii="Times New Roman" w:hAnsi="Times New Roman"/>
          <w:sz w:val="27"/>
          <w:szCs w:val="27"/>
          <w:lang w:eastAsia="fa-IR" w:bidi="fa-IR"/>
        </w:rPr>
        <w:t>Контроль за</w:t>
      </w:r>
      <w:proofErr w:type="gramEnd"/>
      <w:r>
        <w:rPr>
          <w:rFonts w:ascii="Times New Roman" w:hAnsi="Times New Roman"/>
          <w:sz w:val="27"/>
          <w:szCs w:val="27"/>
          <w:lang w:eastAsia="fa-IR" w:bidi="fa-IR"/>
        </w:rPr>
        <w:t xml:space="preserve"> соблюдением бюджетного законодательства Российской </w:t>
      </w:r>
      <w:r>
        <w:rPr>
          <w:rFonts w:ascii="Times New Roman" w:hAnsi="Times New Roman"/>
          <w:sz w:val="27"/>
          <w:szCs w:val="27"/>
          <w:lang w:eastAsia="fa-IR" w:bidi="fa-IR"/>
        </w:rPr>
        <w:lastRenderedPageBreak/>
        <w:t>Федерации и иных нормативных правовых актов, регулирующих бюджетные правоотношения при использовании средств бюджета муниципального образования «Город Курск</w:t>
      </w:r>
      <w:r>
        <w:rPr>
          <w:rFonts w:ascii="Times New Roman" w:hAnsi="Times New Roman"/>
          <w:sz w:val="27"/>
          <w:szCs w:val="27"/>
        </w:rPr>
        <w:t>»</w:t>
      </w:r>
      <w:r>
        <w:rPr>
          <w:rFonts w:ascii="Times New Roman" w:eastAsia="Times New Roman CYR" w:hAnsi="Times New Roman"/>
          <w:kern w:val="3"/>
          <w:sz w:val="27"/>
          <w:szCs w:val="27"/>
          <w:lang w:eastAsia="ja-JP" w:bidi="fa-IR"/>
        </w:rPr>
        <w:t xml:space="preserve"> </w:t>
      </w:r>
      <w:r>
        <w:rPr>
          <w:rFonts w:ascii="Times New Roman" w:hAnsi="Times New Roman"/>
          <w:sz w:val="27"/>
          <w:szCs w:val="27"/>
        </w:rPr>
        <w:t>КРУ города Курска в адрес</w:t>
      </w:r>
      <w:r>
        <w:rPr>
          <w:rFonts w:ascii="Times New Roman" w:hAnsi="Times New Roman"/>
          <w:sz w:val="27"/>
          <w:szCs w:val="27"/>
          <w:shd w:val="clear" w:color="auto" w:fill="FFFFFF"/>
        </w:rPr>
        <w:t xml:space="preserve"> Комитета </w:t>
      </w:r>
      <w:r>
        <w:rPr>
          <w:rFonts w:ascii="Times New Roman" w:hAnsi="Times New Roman"/>
          <w:sz w:val="27"/>
          <w:szCs w:val="27"/>
        </w:rPr>
        <w:t>направлено представление.</w:t>
      </w:r>
    </w:p>
    <w:p w:rsidR="00747406" w:rsidRDefault="00747406">
      <w:bookmarkStart w:id="0" w:name="_GoBack"/>
      <w:bookmarkEnd w:id="0"/>
    </w:p>
    <w:sectPr w:rsidR="00747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298"/>
    <w:multiLevelType w:val="hybridMultilevel"/>
    <w:tmpl w:val="E4A2A514"/>
    <w:lvl w:ilvl="0" w:tplc="FAFE6B7C">
      <w:start w:val="1"/>
      <w:numFmt w:val="decimal"/>
      <w:lvlText w:val="%1."/>
      <w:lvlJc w:val="left"/>
      <w:pPr>
        <w:ind w:left="720" w:hanging="360"/>
      </w:pPr>
      <w:rPr>
        <w:rFonts w:eastAsia="Lucida Sans Unicode"/>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D5"/>
    <w:rsid w:val="00747406"/>
    <w:rsid w:val="00BA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D5"/>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D5"/>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adm38</dc:creator>
  <cp:lastModifiedBy>adm38</cp:lastModifiedBy>
  <cp:revision>1</cp:revision>
  <dcterms:created xsi:type="dcterms:W3CDTF">2019-10-30T11:15:00Z</dcterms:created>
  <dcterms:modified xsi:type="dcterms:W3CDTF">2019-10-30T11:16:00Z</dcterms:modified>
</cp:coreProperties>
</file>