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9354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uppressAutoHyphens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8"/>
        </w:rPr>
      </w:pPr>
      <w:r>
        <w:rPr>
          <w:rFonts w:eastAsia="Times New Roman" w:cs="Times New Roman" w:ascii="Times New Roman" w:hAnsi="Times New Roman"/>
          <w:sz w:val="40"/>
          <w:szCs w:val="28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44"/>
          <w:szCs w:val="28"/>
        </w:rPr>
      </w:pPr>
      <w:r>
        <w:rPr>
          <w:rFonts w:eastAsia="Times New Roman" w:cs="Times New Roman" w:ascii="Times New Roman" w:hAnsi="Times New Roman"/>
          <w:sz w:val="44"/>
          <w:szCs w:val="28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«13» апреля 2022г.         </w:t>
        <w:tab/>
        <w:tab/>
        <w:t xml:space="preserve">                                                        № 193</w:t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Курска от 02.08.2010 № 2601</w:t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20C22"/>
          <w:sz w:val="28"/>
          <w:szCs w:val="28"/>
          <w:lang w:eastAsia="ru-RU"/>
        </w:rPr>
        <w:t xml:space="preserve">В соответствии с  Федеральным законом от 23.11.2009 № 261-ФЗ               «Об энергосбережении и повышении энергетической эффективности                         и о внесении изменений в отдельные законодательные акты Российской                 Федерации», Уставом города Курска, а также в связи с уточнением наименований мероприятий в области энергосбережения органов Администрации города Курска и муниципальных учреждений                                                                          по муниципальной программе «Энергосбережение и повышение энергетической эффективности на территории муниципального образования «Город Курск» на 2010-2015 годы и на перспективу до 2024 года», утвержденной постановлением Администрации города Курска от 02.08.2010   № 2601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Курска                                    от 02.08.2010 № 2601 «Об утверждении муниципальной программы                «Энергосбережение и повышение энергетической эффективности на территории муниципального образования «Город Курск» на 2010-2015 годы                       и на перспективу  до 2024 года» (далее - муниципальная программа) (в ред. от 10.08.2011 № 2271, от 06.12.2011 № 3726, от 19.01.2012 № 121,                                 от 14.05.2012 № 1504, от 29.08.2012 № 3121, от 24.12.2012 № 4615,                    от 23.04.2013 № 1283, от 01.10.2013 № 3353, от 13.11.2013 № 3963,                               от 17.12.2013 № 4558, от 18.07.2014 № 2746, от 02.09.2014 № 3458,                             от 04.12.2014 № 4686, от 16.02.2015 № 404, от 23.04.2015 № 1218,                                  от 22.05.2015 № 1476, от 27.07.2015 № 2116, от 29.12.2015 № 4198,                              от 26.04.2016 № 1418, от 30.12.2016 № 4305,   от 26.07.2017 № 1985,                             от 13.12.2017 № 3215, от 06.04.2018 № 735, от 26.12.2018 № 3010,                                  от 18.07.2019 № 1283, от 16.12.2019 № 2581, от 30.12.2020 №2529,                                    от 27.07.2021 № 438) следующие изменения: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паспорт муниципальной программы изложить в новой редакции                  согласно приложению 1 к настоящему постановлению;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абзац 2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подраздела 5. изложить в новой редакции                         согласно приложению 2 к настоящему постановлению;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раздел VI подраздел 6 изложить в новой редакции согласно приложению 3 к настоящему постановлению;</w:t>
      </w:r>
    </w:p>
    <w:p>
      <w:pPr>
        <w:pStyle w:val="Normal"/>
        <w:widowControl w:val="false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приложение 3 изложить в новой редакции согласно приложению 4       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Управлению информации и печати Администрации города Курска (Степаненко Т.Д.)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Управлению делами Администрации города Курска обеспечить              размещение на официальном сайте Администрации города Курска                                      в информационно-телекоммуникационной сети «Интернет».</w:t>
      </w:r>
    </w:p>
    <w:p>
      <w:pPr>
        <w:pStyle w:val="Normal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           на первого заместителя главы Администрации города Курска Цыбина Н.А.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Постановление вступает в силу со дня его официального                               опубликования.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Курска</w:t>
        <w:tab/>
        <w:tab/>
        <w:tab/>
        <w:tab/>
        <w:t xml:space="preserve">                                           И. Куцак 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2268" w:right="567" w:header="709" w:top="1418" w:footer="0" w:bottom="141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firstLine="5954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ПРИЛОЖЕНИЕ 1</w:t>
      </w:r>
    </w:p>
    <w:p>
      <w:pPr>
        <w:pStyle w:val="Normal"/>
        <w:spacing w:lineRule="auto" w:line="240" w:before="0" w:after="0"/>
        <w:ind w:firstLine="5954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к постановлению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Администрации города Курска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«13» апреля 2022 года </w:t>
      </w:r>
    </w:p>
    <w:p>
      <w:pPr>
        <w:pStyle w:val="Normal"/>
        <w:spacing w:lineRule="auto" w:line="240" w:before="0" w:after="0"/>
        <w:ind w:firstLine="5954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муниципальной программы «Энергосбережение и повышение 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энергетической эффективности на территории муниципального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образования «Город Курск» на 2010 – 2015 годы и на перспективу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 2024 года»</w:t>
      </w:r>
    </w:p>
    <w:tbl>
      <w:tblPr>
        <w:tblW w:w="9356" w:type="dxa"/>
        <w:jc w:val="left"/>
        <w:tblInd w:w="-289" w:type="dxa"/>
        <w:tblLayout w:type="fixed"/>
        <w:tblCellMar>
          <w:top w:w="0" w:type="dxa"/>
          <w:left w:w="149" w:type="dxa"/>
          <w:bottom w:w="0" w:type="dxa"/>
          <w:right w:w="149" w:type="dxa"/>
        </w:tblCellMar>
        <w:tblLook w:firstRow="0" w:noVBand="0" w:lastRow="0" w:firstColumn="0" w:lastColumn="0" w:noHBand="0" w:val="0000"/>
      </w:tblPr>
      <w:tblGrid>
        <w:gridCol w:w="2964"/>
        <w:gridCol w:w="6391"/>
      </w:tblGrid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«Город Курск» на 2010 - 2015 годы         и на перспективу до 2024 года (далее - Программа)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Федеральный закон </w:t>
            </w: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от 23.11.2009 № 261-ФЗ «Об энергосбережении и повышении энергетической эффективности и о внесении изменений                         в отдельные законодательные акты Российской Федерации»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, п</w:t>
            </w:r>
            <w:hyperlink r:id="rId6">
              <w:r>
                <w:rPr>
                  <w:rFonts w:cs="Times New Roman" w:ascii="Times New Roman" w:hAnsi="Times New Roman"/>
                  <w:sz w:val="28"/>
                  <w:szCs w:val="28"/>
                </w:rPr>
                <w:t>остановление Правительства Российской Федерации от 31.12.2009 № 1225                                       «О требованиях к региональным                                         и муниципальным программам в области энергосбережения и повышения энергетической эффективности»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постановление Правительства Российской Федерации   от 15.05.2010 № 340                                 «О порядке установления требований                              к программам  в области энергосбережения                       и повышения энергетической эффективности организаций, осуществляющих регулируемые виды деятельности»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, постановление Администрации Курской области   от 27.03.2020  № 302-па «О внесении изменений                                                в государственную программу Курской области «Повышение энергоэффективности и развитие энергетики в Курской области».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правовых, экономических                                    и организационных основ и условий для повышения энергетической эффективности при добыче, производстве, транспортировке                               и использовании энергетических ресурсов                         на объектах всех форм собственности                                        и населением;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экономических и организационных условий для эффективного использования энергоресурсов в муниципальных учреждениях                  и предприятиях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расходов бюджета муниципального образования на энергоснабжение недвижимости, находящейся в муниципальной собственности                  за счет рационального использования всех энергетических ресурсов и повышения эффективности их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эффективности использования коммунальных ресурсов в многоквартирных домах (МКД), бюджетных учреждениях и организациях;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в сфере коммунального комплекса механизма расчетов за потребленные коммунальные ресурсы по показаниям приборов учета в МКД, бюджетных учреждениях                                и организациях.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технических и организационных мероприятий по снижению использования энергоресурсов;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потребление энергии и связанных           с этим затрат в среднем на 15 - 20 процентов                     по учреждениям и организациям с наиболее высокими показателями энергоемкости;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обязательных энергетических обследований;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поддержки субъектов, осуществляющих энергосберегающую деятельность;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системы учета и мониторинга показателей энергопотребления;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совершенствование системы учета и контроля потребляемых энергетических ресурсов муниципальными учреждениями;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энергоэффективных устройств                 (оборудования и технологий) в муниципальных учреждениях и организациях;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муниципальной нормативно-правовой базы по энергетическим обследованиям, энергосбережению и стимулированию повышения энергоэффективности;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уровня компетентности работников муниципальных учреждений, организаций                   и жителей города Курска в вопросах эффективного использования энергетических ресурсов;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перехода оплаты конечных потребителей в многоквартирных домах                        и бюджетных учреждениях за фактически потребленные коммунальные ресурсы.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учет и контроль всех получаемых, производимых, транспортируемых и потребляемых                         энергоресурсов;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совершенствование нормативных и правовых условий для поддержки энергосбережения                      и повышения энергетической эффективности;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экономических, преимущественно рыночных, механизмов энергосберегающей деятельности;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поддержка субъектов, осуществляющих энергосберегающую деятельность;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лимитирование и нормирование энергопотребления в бюджетной сфере;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и подготовка персонала;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широкая пропаганда энергосбережения;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сертификация в сфере энергосбережения.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подпрограмм       и основных мероприятий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Первая подпрограмма «Целевые показатели              и мероприятия в области энергосбережения                 и повышения энергетической эффективности».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обязательного энергетического обследования;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 по экономии электроэнергии;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 по экономии тепловой энергии;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 по экономии воды.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Вторая подпрограмма «Поэтапный переход                   на отпуск коммунальных ресурсов потребителям            в соответствии с показаниями коллективных (общедомовых) приборов учета                                                    в многоквартирных домах и бюджетных учреждениях города Курска    на 2010-2012 годы».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подпрограмму включены мероприятия                             по установке общедомовых приборов учета коммунальных ресурсов в многоквартирных домах и бюджетных организациях.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2010 - 2024 годы.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 Первой подпрограммы: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этап - 2010-2012 годы;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этап - 2013-2024 годы.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 Второй Подпрограммы: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2010 года по 1 июля 2012 года.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Органы, ответственные за реализацию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дорожного хозяйства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жилищно-коммунального хозяйства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образования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по управлению муниципальным имуществом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социальной защиты населения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культуры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молодежной политики, физической культуры и спорта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Центрального округа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Сеймского округа города Курска;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Железнодорожного округа города Курска.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1 079 342,52 тыс. руб.,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2010 году – 168 139,77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2011 году – 414 746,53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2012 году – 82 269,82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2013 году – 103 960,64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2014 году – 57 853,19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2015 году – 30 030,01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2016 году – 39 161,86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2017 году – 29 026,77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2018 году – 36 805,49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2019 году – 54 590,80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2020 году – 30 089,23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2021 году – 14 080,66 тыс. руб.;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2022 году – 9 671,25 тыс. руб.;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2023 году – 8 709,80 тыс. руб.;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2024 году – 206,70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средств бюджета города Курска – 159 678,96 тыс. руб.,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2010 году – 44 658,87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2011 году – 50 759,53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2012 году – 19 052,33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2013 году – 34 487,64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2014 году – 6 201,35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2015 году – 756,04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2016 году – 895,19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2017 году – 103,51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2018 году – 705,49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2019 году – 198,50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2020 году – 638,80 тыс. руб.;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2021 году – 396,96 тыс. руб.;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2022 году – 435,25 тыс. руб.;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2023 году – 182,80 тыс. руб.;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2024 году – 206,70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счет средств из внебюджетных источников – 919 663,56 тыс. руб.,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2010 году – 123 480,90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2011 году – 363 987,0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2012 году – 63 217,49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2013 году – 69 473,00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2014 году – 51 651,84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2015 году – 29 273,97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2016 году – 38 266,67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2017 году – 28 923,26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2018 году – 36 100,00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2019 году – 54 392,30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2020 году – 29 450,43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2021 году – 13 683,70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2022 году – 9 236,00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2023 году – 8 527,00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2024 году – 0,00 тыс. руб.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Экономия потребления энергоресурсов                             в муниципальном образовании «Город Курск»                 в период с 2010 по 2015 годы в сумме 4997,3 млн. руб. и на перспективу  до 2024 года в сумме 17110,8 млн. 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Снижение расходов бюджета муниципального образования на обеспечение энергетическими ресурсами муниципальных учреждений                                 в сопоставимых условиях в период                                             с 2010 по 2015 годы в сумме 577,9 млн. руб.                  и на перспективу до 2024 года  в сумме 1975,1 млн. руб.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системы мониторинга потребления всех видов ресурсов.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заинтересованности в сбережении энергии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Переход на отпуск потребителям коммунальных ресурсов по приборам учета   и создание единой системы учета потребления коммунальных ресурсов.</w:t>
            </w:r>
          </w:p>
        </w:tc>
      </w:tr>
      <w:tr>
        <w:trPr/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 организации координации и контроля за исполнением Программы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Координация и контроль за реализацией Программы осуществляется Заказчиком.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Порядок мониторинга, сроки и форма отчетности выполнения программных мероприятий устанавливается нормативным правовым актом Администрации города Курска.</w:t>
            </w:r>
          </w:p>
        </w:tc>
      </w:tr>
    </w:tbl>
    <w:p>
      <w:pPr>
        <w:sectPr>
          <w:headerReference w:type="default" r:id="rId8"/>
          <w:headerReference w:type="first" r:id="rId9"/>
          <w:type w:val="nextPage"/>
          <w:pgSz w:w="11906" w:h="16838"/>
          <w:pgMar w:left="2268" w:right="567" w:header="709" w:top="1418" w:footer="0" w:bottom="1418" w:gutter="0"/>
          <w:pgNumType w:fmt="decimal"/>
          <w:formProt w:val="false"/>
          <w:titlePg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«13» апреля 2022 года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193</w:t>
      </w:r>
    </w:p>
    <w:p>
      <w:pPr>
        <w:pStyle w:val="Normal"/>
        <w:spacing w:lineRule="auto" w:line="240" w:before="0" w:after="0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VI. ПОДРАЗДЕЛ 5. «ОБЪЕМ И ИСТОЧНИКИ ФИНАНСИРОВАНИЯ МЕРОПРИЯТИЙ ПО ЭНЕРГОСБЕРЕЖЕНИЮ И ПОВЫШЕНИЮ ЭНЕРГЕТИЧЕСКОЙ ЭФФЕКТИВНОСТИ ЗДАНИЙ И СООРУЖЕНИЙ, ИСПОЛЬЗУЕМЫХ ДЛЯ РАЗМЕЩЕНИЯ БЮДЖЕТНЫХ УЧРЕЖДЕНИЙ И СИСТЕМ УЛИЧНОГО ОСВЕЩЕНИЯ»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«Источником финансирования мероприятий по энергосбережению                и повышению энергетической эффективности бюджетных учреждений является бюджет муниципального образования «Город Курск». Общая сумма финансирования мероприятий по энергосбережению и повышению энергетической эффективности бюджетных учреждений на период 2010 -      2024 годов составляет 159 678,96 тыс. руб., 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2010 год - 35 492,20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2011 год - 29 526,53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2012 год - 19 052,33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2013 год - 34 487,64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2014 год - 6 201,35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2015 год - 756,04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2016 год - 895,19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 - 103,51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год - 705,49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 год - 198,50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- 638,80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2021 год – 396,95 тыс. руб.;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2022 год – 435,25 тыс. руб.;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2023 год – 182,80 тыс. руб.; </w:t>
      </w:r>
    </w:p>
    <w:p>
      <w:pPr>
        <w:sectPr>
          <w:headerReference w:type="default" r:id="rId10"/>
          <w:type w:val="nextPage"/>
          <w:pgSz w:w="11906" w:h="16838"/>
          <w:pgMar w:left="1985" w:right="567" w:header="709" w:top="1418" w:footer="0" w:bottom="14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– 206,70 тыс. руб.».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«13» апреля 2022 года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193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VI. ПЕРВАЯ ПОДПРОГРАММА «ЦЕЛЕВЫЕ ПОКАЗАТЕЛИ                                  И МЕРОПРИЯТИЯ ЭНЕРГОСБЕРЕЖЕНИЯ И ПОВЫШЕНИЯ ЭНЕРГЕТИЧЕСКОЙ ЭФФЕКТИВНОСТИ»,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6. Транспортный и коммунальный комплексы муниципального образования «Город Курск»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Объем и источники финансирования мероприятий по энергосбережению                    и повышению энергетической эффективности транспортного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 коммунального комплексов муниципального образования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«Город Курск»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Источником финансирования мероприятий по энергосбережению                  и повышению энергетической эффективности транспортного                                            и коммунального комплексов муниципального образования «Город Курск» служит бюджет муниципального образования и внебюджетные источники.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сумма финансирования мероприятий по энергосбережению                и повышению энергетической эффективности транспортного                                        и коммунального комплексов муниципального образования «Город Курск»               на период 2010 - 2024 годов составляет 553 101,63 тыс. руб. (из них: за счет муниципального бюджета – 30 399,67 тыс. руб.,   за счет внебюджетных источников – 522 701,96 тыс. руб.), в том числе по годам: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2010 год - 43 341,67 тыс. руб. (из них: за счет муниципального бюджета         – 9 166,67 тыс. руб., за счет внебюджетных источников – 34 175,0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2011 год - 77 564,30 тыс. руб. (из них: за счет муниципального бюджета        – 21 233,0 тыс. руб., за счет внебюджетных источников – 56 331,30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2012 год - 63 217,49 тыс. руб. (из них: за счет муниципального бюджета           – 0,00 тыс. руб., за счет внебюджетных источников – 63 217,49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2013 год - 69 473,0 тыс. руб. (из них: за счет муниципального бюджета           – 0,00 тыс. руб., за счет внебюджетных источников – 69 473,0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2014 год - 51 651,84 тыс. руб. (из них: за счет муниципального бюджета         – 0,00 тыс. руб., за счет внебюджетных источников - 51 651,84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2015 год - 29 273,97 тыс. руб. (из них: за счет муниципального бюджета         – 0,00 тыс. руб., за счет внебюджетных источников – 29 273,97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2016 год - 38 266,67 тыс. руб. (из них: за счет муниципального бюджета       – 0,00 тыс. руб., за счет внебюджетных источников – 38 266,67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 - 28 923,26 тыс. руб. (из них: за счет муниципального бюджета        – 0,00 тыс. руб., за счет внебюджетных источников – 28 923,26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год - 36 100,00 тыс. руб. (из них: за счет муниципального бюджета          – 0,00 тыс. руб., за счет внебюджетных источников – 36 100,0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 год - 54 392,30 тыс. руб. (из них: за счет муниципального бюджета           – 0,00 тыс. руб., за счет внебюджетных источников – 54 392,30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 - 29 450,43 тыс. руб. (из них: за счет муниципального бюджета         – 0,00 тыс. руб., за счет внебюджетных источников – 29 450,43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2021 год - 13 683,70 тыс. руб. (из них: за счет муниципального бюджета      – 0,00 тыс. руб., за счет внебюджетных источников – 13 683,70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– 9 236,00 тыс. руб. (из них: за счет муниципального бюджета         – 0,00 тыс. руб., за счет внебюджетных источников – 9236,00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 – 8 527,00 тыс. руб. (из них: за счет муниципального бюджета       – 0,00 тыс. руб., за счет внебюджетных источников – 8 527,00 тыс. руб.);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- 0,0 тыс. руб. (из них: за счет муниципального бюджета                       –   0,00 тыс. руб., за счет внебюджетных источников – 0,00 тыс. руб.).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Стоимость проведения мероприятий по энергосбережению и повышению энергетической эффективности транспортного и коммунального комплексов муниципального образования «Город Курск» указана в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приложении 3</w:t>
        </w:r>
      </w:hyperlink>
      <w:r>
        <w:rPr>
          <w:rFonts w:cs="Times New Roman" w:ascii="Times New Roman" w:hAnsi="Times New Roman"/>
          <w:sz w:val="28"/>
          <w:szCs w:val="28"/>
        </w:rPr>
        <w:t>.».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Текстовую часть раздела VIII. ОБЪЕМЫ И ИСТОЧНИКИ ФИНАНСИРОВАНИЯ ПРОГРАММЫ,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«Финансовое обеспечение мероприятий Программы осуществляется                за счет средств бюджета города Курска и внебюджетных источников.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из бюджета города Курска составляет 159 678,96 тыс. руб., в том числе: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2010 году – 44 658,87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2011 году – 50 759,53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2012 году – 19 052,33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2013 году – 34 487,64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2014 году – 6 201,35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2015 году – 756,04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2016 году – 895,19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2017 году – 103,51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году – 705,49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 – 198,50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– 638,80 тыс. руб.;</w:t>
      </w:r>
      <w:r>
        <w:rPr/>
        <w:t xml:space="preserve">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2021 году – 396,96 тыс. руб.;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2022 году – 435,25 тыс. руб.;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2023 году – 182,80 тыс. руб.;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2024 году – 206,70 тыс.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за счет внебюджетных источников составляет 919 663,56 тыс. руб., в том числе: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2010 году – 123 480,90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2011 году – 363 987,0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2012 году – 63 217,49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2013 году – 69 473,00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2014 году – 51 651,84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2015 году – 29 273,97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2016 году – 38 266,67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2017 году – 28 923,26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году – 36 100,00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 – 54 392,30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– 29 450,43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– 13 83,70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– 9 236,00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– 8527,00 тыс. руб.;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2024 году – 0,00 тыс. руб.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Программы за счет всех источников составляет 1 079 342,52 тыс. руб., в том числе: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2010 году – 168 139,77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2011 году – 414 746,53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2012 году – 82 269,82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2013 году – 103 960,64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2014 году – 57 853,19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2015 году – 30 030,01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2016 году – 39 161,86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2017 году – 29 026,77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году – 36 805,49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 – 54 590,80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2020 году – 30 089,23 тыс. руб.;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2021 году – 14 080,66 тыс. руб.;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2022 году – 9 671,25 тыс. руб.;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2023 году – 8 709,80 тыс. руб.;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2024 году – 206,70 тыс.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Объемы финансирования Программы за счет средств бюджета города Курска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реализации мероприятий могут привлекаться средства областного                                   и федерального бюджетов в рамках финансирования областных                                          и федеральных программ по энергосбережению и энергоэффективности.</w:t>
      </w:r>
    </w:p>
    <w:p>
      <w:pPr>
        <w:sectPr>
          <w:headerReference w:type="default" r:id="rId13"/>
          <w:headerReference w:type="first" r:id="rId14"/>
          <w:type w:val="nextPage"/>
          <w:pgSz w:w="11906" w:h="16838"/>
          <w:pgMar w:left="1985" w:right="567" w:header="709" w:top="766" w:footer="0" w:bottom="141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Объемы финансирования мероприятий Программы указаны                                в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 xml:space="preserve">приложении </w:t>
        </w:r>
      </w:hyperlink>
      <w:r>
        <w:rPr>
          <w:rFonts w:cs="Times New Roman" w:ascii="Times New Roman" w:hAnsi="Times New Roman"/>
          <w:sz w:val="28"/>
          <w:szCs w:val="28"/>
        </w:rPr>
        <w:t>4.».</w:t>
      </w:r>
    </w:p>
    <w:p>
      <w:pPr>
        <w:pStyle w:val="Normal"/>
        <w:spacing w:lineRule="auto" w:line="240" w:before="0" w:after="0"/>
        <w:ind w:firstLine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4</w:t>
      </w:r>
    </w:p>
    <w:p>
      <w:pPr>
        <w:pStyle w:val="Normal"/>
        <w:spacing w:lineRule="auto" w:line="240" w:before="0" w:after="0"/>
        <w:ind w:firstLine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Normal"/>
        <w:spacing w:lineRule="auto" w:line="240" w:before="0" w:after="0"/>
        <w:ind w:firstLine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Курска</w:t>
      </w:r>
    </w:p>
    <w:p>
      <w:pPr>
        <w:pStyle w:val="Normal"/>
        <w:spacing w:lineRule="auto" w:line="240" w:before="0" w:after="0"/>
        <w:ind w:firstLine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«13» апреля 2022 года</w:t>
      </w:r>
    </w:p>
    <w:p>
      <w:pPr>
        <w:pStyle w:val="Normal"/>
        <w:spacing w:lineRule="auto" w:line="240" w:before="0" w:after="0"/>
        <w:ind w:firstLine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193</w:t>
      </w:r>
    </w:p>
    <w:p>
      <w:pPr>
        <w:pStyle w:val="ConsPlusNormal1"/>
        <w:ind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1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ПРОГРАММНЫХ МЕРОПРИЯТИЙ МУНИЦИПАЛЬНОЙ ПРОГРАММЫ </w:t>
      </w:r>
    </w:p>
    <w:p>
      <w:pPr>
        <w:pStyle w:val="ConsPlusTitle"/>
        <w:ind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«ЭНЕРГОСБЕРЕЖЕНИЕ И ПОВЫШЕНИЕ ЭНЕРГЕТИЧЕСКОЙ ЭФФЕКТИВНОСТИ НА ТЕРРИТОРИИ МУНИЦИПАЛЬНОГО ОБРАЗОВАНИЯ «ГОРОД КУРСК» НА 2010 - 2015 ГОДЫ и на перспективу до 2024 года»</w:t>
      </w:r>
    </w:p>
    <w:tbl>
      <w:tblPr>
        <w:tblW w:w="15877" w:type="dxa"/>
        <w:jc w:val="left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36"/>
        <w:gridCol w:w="22"/>
        <w:gridCol w:w="34"/>
        <w:gridCol w:w="17"/>
        <w:gridCol w:w="1154"/>
        <w:gridCol w:w="11"/>
        <w:gridCol w:w="12"/>
        <w:gridCol w:w="1"/>
        <w:gridCol w:w="10"/>
        <w:gridCol w:w="54"/>
        <w:gridCol w:w="52"/>
        <w:gridCol w:w="160"/>
        <w:gridCol w:w="391"/>
        <w:gridCol w:w="48"/>
        <w:gridCol w:w="14"/>
        <w:gridCol w:w="3"/>
        <w:gridCol w:w="26"/>
        <w:gridCol w:w="1"/>
        <w:gridCol w:w="65"/>
        <w:gridCol w:w="245"/>
        <w:gridCol w:w="446"/>
        <w:gridCol w:w="13"/>
        <w:gridCol w:w="44"/>
        <w:gridCol w:w="3"/>
        <w:gridCol w:w="5"/>
        <w:gridCol w:w="5"/>
        <w:gridCol w:w="55"/>
        <w:gridCol w:w="281"/>
        <w:gridCol w:w="543"/>
        <w:gridCol w:w="29"/>
        <w:gridCol w:w="3"/>
        <w:gridCol w:w="108"/>
        <w:gridCol w:w="73"/>
        <w:gridCol w:w="627"/>
        <w:gridCol w:w="19"/>
        <w:gridCol w:w="5"/>
        <w:gridCol w:w="40"/>
        <w:gridCol w:w="12"/>
        <w:gridCol w:w="53"/>
        <w:gridCol w:w="582"/>
        <w:gridCol w:w="15"/>
        <w:gridCol w:w="8"/>
        <w:gridCol w:w="43"/>
        <w:gridCol w:w="14"/>
        <w:gridCol w:w="94"/>
        <w:gridCol w:w="679"/>
        <w:gridCol w:w="8"/>
        <w:gridCol w:w="10"/>
        <w:gridCol w:w="58"/>
        <w:gridCol w:w="8"/>
        <w:gridCol w:w="629"/>
        <w:gridCol w:w="13"/>
        <w:gridCol w:w="73"/>
        <w:gridCol w:w="35"/>
        <w:gridCol w:w="733"/>
        <w:gridCol w:w="6"/>
        <w:gridCol w:w="16"/>
        <w:gridCol w:w="67"/>
        <w:gridCol w:w="624"/>
        <w:gridCol w:w="3"/>
        <w:gridCol w:w="62"/>
        <w:gridCol w:w="27"/>
        <w:gridCol w:w="492"/>
        <w:gridCol w:w="2"/>
        <w:gridCol w:w="222"/>
        <w:gridCol w:w="13"/>
        <w:gridCol w:w="457"/>
        <w:gridCol w:w="5"/>
        <w:gridCol w:w="241"/>
        <w:gridCol w:w="53"/>
        <w:gridCol w:w="508"/>
        <w:gridCol w:w="1"/>
        <w:gridCol w:w="40"/>
        <w:gridCol w:w="17"/>
        <w:gridCol w:w="16"/>
        <w:gridCol w:w="156"/>
        <w:gridCol w:w="17"/>
        <w:gridCol w:w="513"/>
        <w:gridCol w:w="5"/>
        <w:gridCol w:w="40"/>
        <w:gridCol w:w="214"/>
        <w:gridCol w:w="535"/>
        <w:gridCol w:w="11"/>
        <w:gridCol w:w="53"/>
        <w:gridCol w:w="15"/>
        <w:gridCol w:w="89"/>
        <w:gridCol w:w="23"/>
        <w:gridCol w:w="30"/>
        <w:gridCol w:w="522"/>
        <w:gridCol w:w="233"/>
        <w:gridCol w:w="510"/>
        <w:gridCol w:w="8"/>
        <w:gridCol w:w="27"/>
        <w:gridCol w:w="35"/>
        <w:gridCol w:w="135"/>
        <w:gridCol w:w="41"/>
        <w:gridCol w:w="553"/>
        <w:gridCol w:w="73"/>
        <w:gridCol w:w="11"/>
        <w:gridCol w:w="122"/>
        <w:gridCol w:w="1008"/>
      </w:tblGrid>
      <w:tr>
        <w:trPr/>
        <w:tc>
          <w:tcPr>
            <w:tcW w:w="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5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Источ-ники финансирования</w:t>
            </w:r>
          </w:p>
        </w:tc>
        <w:tc>
          <w:tcPr>
            <w:tcW w:w="8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Сумма расходов, ВСЕГО, тыс. руб.</w:t>
            </w:r>
          </w:p>
        </w:tc>
        <w:tc>
          <w:tcPr>
            <w:tcW w:w="11357" w:type="dxa"/>
            <w:gridSpan w:val="7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Ответственные за реализацию мероприятий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3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2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15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24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энергосбережению и повышению энергетической эффективности муниципального образования «Город Курск»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1. Комитет образования города Курска</w:t>
            </w:r>
          </w:p>
        </w:tc>
      </w:tr>
      <w:tr>
        <w:trPr>
          <w:trHeight w:val="1840" w:hRule="atLeast"/>
        </w:trPr>
        <w:tc>
          <w:tcPr>
            <w:tcW w:w="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учреждений образования приборами учета расхода, в том числе: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19726,20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16073,20</w:t>
            </w:r>
          </w:p>
        </w:tc>
        <w:tc>
          <w:tcPr>
            <w:tcW w:w="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3200,00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182,00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271,00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>
          <w:trHeight w:val="454" w:hRule="atLeast"/>
        </w:trPr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3802,80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3802,80</w:t>
            </w:r>
          </w:p>
        </w:tc>
        <w:tc>
          <w:tcPr>
            <w:tcW w:w="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15912,40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12270,40</w:t>
            </w:r>
          </w:p>
        </w:tc>
        <w:tc>
          <w:tcPr>
            <w:tcW w:w="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3200,00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182,00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260,00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электрической энергии -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11,00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учреждений образования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6660,00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3350,00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учреждениями образования, в том числе: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11850,00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4500,00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2750,00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ламп накаливания на энергосберегающие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5950,00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2650,00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и замена устаревшей электропроводки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5900,00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1800,00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учреждениями образования, в том числе: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51489,36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11720,00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9605,00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5479,00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20595,97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3992,88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14,68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17,15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15,68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16,40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11,05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17330,00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9330,00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установка оконных стеклопакетов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13070,00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2600,00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6420,00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дверных блоков, дверей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2445,00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395,00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1650,00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эффективными изоляционными материалами, ремонт и утепление фасадов зданий, заделка швов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18037,25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5720,00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2600,00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2900,00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2960,00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3797,50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12,70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11,05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техобслуживание приборов учета, включая госпроверку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453,15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125,97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145,38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14,68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7,15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3,70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автоматизация системы отопления и приборов учета тепловой энергии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учреждениями образования, в том числе: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5210,00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1550,00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2660,00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4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5210,00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1550,00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2660,00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1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1-му разделу</w:t>
            </w:r>
          </w:p>
        </w:tc>
        <w:tc>
          <w:tcPr>
            <w:tcW w:w="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94935,56</w:t>
            </w: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30993,20</w:t>
            </w:r>
          </w:p>
        </w:tc>
        <w:tc>
          <w:tcPr>
            <w:tcW w:w="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21295,00</w:t>
            </w:r>
          </w:p>
        </w:tc>
        <w:tc>
          <w:tcPr>
            <w:tcW w:w="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11761,00</w:t>
            </w:r>
          </w:p>
        </w:tc>
        <w:tc>
          <w:tcPr>
            <w:tcW w:w="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26766,97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3992,88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44,68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17,15</w:t>
            </w:r>
          </w:p>
        </w:tc>
        <w:tc>
          <w:tcPr>
            <w:tcW w:w="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15,68</w:t>
            </w:r>
          </w:p>
        </w:tc>
        <w:tc>
          <w:tcPr>
            <w:tcW w:w="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16,40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11,05</w:t>
            </w:r>
          </w:p>
        </w:tc>
        <w:tc>
          <w:tcPr>
            <w:tcW w:w="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образования города Курска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4. 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 молодежной политики, физической культуры и спорта приборами учета расхода, в том числе:</w:t>
            </w:r>
          </w:p>
        </w:tc>
        <w:tc>
          <w:tcPr>
            <w:tcW w:w="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 молодежной политики, физической культуры и спорта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578,17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157,47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420,70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 молодежной политики, физической культуры и спорта, в том числе: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172,00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64,40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ламп накаливания на энергосберегающие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131,80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26,20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светильников дневного света на светильники светодиодные, класса энергосбережения А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40,20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38,20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 молодежной политики, физической культуры и спорта, в том числе: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317,84</w:t>
            </w:r>
          </w:p>
        </w:tc>
        <w:tc>
          <w:tcPr>
            <w:tcW w:w="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63,60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20,76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28,90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25,50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установка оконных стеклопакетов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48,60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48,60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дверных блоков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и выполнение работ по опрессовке системы отопления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136,98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28,90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эффективными изоляционными материалами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117,26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20,76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25,50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 молодежной политики, физической культуры и спорта, в том числе:</w:t>
            </w:r>
          </w:p>
        </w:tc>
        <w:tc>
          <w:tcPr>
            <w:tcW w:w="7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моторного топлива для автотранспорта, в том числе: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своевременной диагностики и ремонтов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4-му разделу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1072,31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111,60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218,23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459,70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106,40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28,90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25,50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6. 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 приборами учета расхода, в том числе: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47,73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42,83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4,90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4,90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4,90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электрической энергии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29,83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29,83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учреждениями, в том числе: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1119,49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109,00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53,47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215,02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206,00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53,20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32,70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159,90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118,70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102,50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и замена устаревшей электропроводки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360,36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134,36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186,00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утилизация ламп накаливания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светильников и ламп накаливания на энергосберегающие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628,23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13,47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80,66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12,10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53,20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22,70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159,90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118,70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102,5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работ по поверке, калибровке, ремонту, техническому обслуживанию средств измерений и аттестации испытательного оборудования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7,90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контрольно-измерительных работ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учреждениями, в том числе: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1436,15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327,96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269,98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197,16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176,18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15,39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186,02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17,30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134,76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17,40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666,16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269,00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167,16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установка оконных стеклопакетов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75,96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19,96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эффективными изоляционными материалами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308,37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15,39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ремонтно-реставрационные работы входной группы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выполнение работ по ремонту приборов учета тепловой энергии в тепловом пункте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поверка, калибровка, ремонт, техническое обслуживание средств измерений и аттестации испытательного оборудования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6,04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1,80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1,54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1,40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приобретение электрических обогревателей (конверторов) для электрического отопления и поддержания температуры на входах в здание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текущий ремонт системы водоснабжения и системы теплоснабжения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129,22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117,22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выполнение контрольно-измерительных работ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74,22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74,22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изготовление проекта с проведением экспертизы, изготовление и проведение работ по установке входных дверей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134,18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134,18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учреждениями, в том числе: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100,55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99,75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99,75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99,75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поверка, калибровка, ремонт, техническое обслуживание средств измерений и аттестации испытательного оборудования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0,40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моторного топлива для автотранспорта, в том числе: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своевременной диагностики и ремонтов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6-му разделу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2703,52</w:t>
            </w:r>
          </w:p>
        </w:tc>
        <w:tc>
          <w:tcPr>
            <w:tcW w:w="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109,00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524,00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403,16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196,18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84,00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15,39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239,22</w:t>
            </w: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299,56</w:t>
            </w:r>
          </w:p>
        </w:tc>
        <w:tc>
          <w:tcPr>
            <w:tcW w:w="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136,50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136,50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города Курска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7. 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 приборами учета расхода, в том числе: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43,00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учреждениями, в том числе: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224,44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37,84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21,30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светильников и ламп накаливания на энергосберегающие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102,44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28,30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7,84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21,30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>
          <w:trHeight w:val="539" w:hRule="atLeast"/>
        </w:trPr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и замена устаревшей электропроводки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>
          <w:trHeight w:val="390" w:hRule="atLeast"/>
        </w:trPr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контрольно-измерительных работ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учреждениями, в том числе: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487,46</w:t>
            </w:r>
          </w:p>
        </w:tc>
        <w:tc>
          <w:tcPr>
            <w:tcW w:w="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262,70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99,98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2,80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34,90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65,00,00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18,40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262,70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262,70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поверка средств измерения (приборов) тепловой энергии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41,38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2,80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9,90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установка оконных стеклопакетов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дверных блоков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эффективными изоляционными материалами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163,38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99,98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8,40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учреждениями, в том числе: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1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7-му разделу</w:t>
            </w:r>
          </w:p>
        </w:tc>
        <w:tc>
          <w:tcPr>
            <w:tcW w:w="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754,90</w:t>
            </w:r>
          </w:p>
        </w:tc>
        <w:tc>
          <w:tcPr>
            <w:tcW w:w="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99,98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40,64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56,20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138,00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23,40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Сеймского округа города Курска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8. 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учреждений, приборами учета расхода, в том числе: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электрической энергии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учреждениями, в том числе: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52,44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35,64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4,20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ламп накаливания на энергосберегающие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52,44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35,64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4,20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и замена устаревшей электропроводки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учреждениями, в том числе: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126,77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11,50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7,99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9,10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техобслуживание приборов учета теплового узла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118,78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11,50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9,10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12,50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установка оконных стеклопакетов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эффективны-ми изоляционными материалами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7,99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7,99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учреждениями, в том числе: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поверка, калибровка, ремонт, техническое обслуживание средств измерения и аттестации испытательного оборудования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1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8-му разделу</w:t>
            </w:r>
          </w:p>
        </w:tc>
        <w:tc>
          <w:tcPr>
            <w:tcW w:w="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179,91</w:t>
            </w:r>
          </w:p>
        </w:tc>
        <w:tc>
          <w:tcPr>
            <w:tcW w:w="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11,50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7,68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7,99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44,74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17,40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32,60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9. 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 приборами учета расхода, в том числе: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83,975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71,6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3,995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8,38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12,375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3,995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8,38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71,60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71,6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9.3.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учреждениями, в том числе: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177,28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59,48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7,80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ламп накаливания на энергосберегающие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177,28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59,48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7,80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электромонтажные работы по установке уличных светильников светодиодных на фасад здания администрации Центрального округа города Курска по ул. А. Невского, д. 5 для освещения в вечерне-ночное время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и замена устаревшей электропроводки с заземля-ющим контуром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9.4.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учреждениями, в том числе: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1004,026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205,20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119,826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532,00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оконных стеклопакетов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355,20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205,20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дверных блоков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409,00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эффективными изоляционными материалами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работ по установке (замене) приборов учета тепловой энергии, в т.ч. разработка ПСД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119,826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119,826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9.5.</w:t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учреждениями, в том числе: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129,492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99,492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129,492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99,492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1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9 разделу</w:t>
            </w:r>
          </w:p>
        </w:tc>
        <w:tc>
          <w:tcPr>
            <w:tcW w:w="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1476,773</w:t>
            </w: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397,20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71,60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123,821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690,972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16,18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47,00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10. 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учреждений, приборами учета расхода, в том числе: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10.3.</w:t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учреждениями, в том числе: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176,50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10,55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55,55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10,55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ламп накаливания на энергосберегающие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86,50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5,85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10,55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10,55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10,55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контрольно-измерительных работ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-ремонт и замена устаревшей электропроводки и светильников, в т.ч. разработка ПСД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учреждениями, в том числе: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981,63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97,352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73,038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248,88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49,71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74,75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проведение обязательной ежегодной регулировки и промывки внутренних систем отопления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399,29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97,35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73,04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техническое обслуживание приборов учета, включая госповерку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358,46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49,71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74,75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реконструкция теплового узла с разработкой проектно-сметной документации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выполнение работ по замене и установке входных дверей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223,88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223,88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-ремонт внутренней системы отопления, в т.ч. разработка ПСД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учреждениями, в т.ч.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внутренних систем водоснабжения и канализации, в т.ч. разработка ПСД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внутренних систем водоснабжения и канализации в исправном состоянии, в т,ч. Приобретение запасных частей, комплектующих.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10-му разделу</w:t>
            </w:r>
          </w:p>
        </w:tc>
        <w:tc>
          <w:tcPr>
            <w:tcW w:w="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1158,13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101,35</w:t>
            </w:r>
          </w:p>
        </w:tc>
        <w:tc>
          <w:tcPr>
            <w:tcW w:w="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78,03</w:t>
            </w:r>
          </w:p>
        </w:tc>
        <w:tc>
          <w:tcPr>
            <w:tcW w:w="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78,90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258,88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104,71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80,60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88,55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133,55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88,55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</w:tr>
      <w:tr>
        <w:trPr>
          <w:trHeight w:val="41" w:hRule="atLeast"/>
        </w:trPr>
        <w:tc>
          <w:tcPr>
            <w:tcW w:w="15873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 12. 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12.1.</w:t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Оснащение зданий, строений, сооружений, используемых для размещения бюджетных учреждений, приборами учета расхода, в том числе: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воды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тепловой энергии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электрической энергии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12.2.</w:t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Проведение обязательного энергетического обследования бюджетных учреждений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12.3.</w:t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электроэнергии бюджетными учреждениями, в том числе: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ламп накаливания на энергосберегающие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и замена устаревшей электропроводки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12.4.</w:t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тепловой энергии бюджетными учреждениями, в том числе: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2222,45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1886,50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16,20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66,40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8,63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22,62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работы по проведению газовой сети к зданию комитета, приобретение газового оборудования, работы по прокладке газоходов вентиляции, в т.ч. ПСД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359,30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359,30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ремонт отопительной системы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581,40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581,40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установка оконных стеклопакетов и рольставней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930,80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845,80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замена дверных блоков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устройство остекленного ограждения центрального входа в здание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утепление стеновых, чердачных и подвальных конструкций эффективными изоляционными материалами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техническое обслуживание газового оборудования, ремонт и обслуживание вентиляционных каналов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250,95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16,20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66,40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8,63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22,62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настройка, пуск и наладка, сервисное и техническое обслуживание газового оборудования, приборов учета, включая госповерку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12.5.</w:t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Мероприятия по экономии воды бюджетными учреждениями, в том числе: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 содержание внутренней системы водоснабжения в исправном состоянии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17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ИТОГО по 12-му разделу</w:t>
            </w:r>
          </w:p>
        </w:tc>
        <w:tc>
          <w:tcPr>
            <w:tcW w:w="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бюджет города Курска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2374,15</w:t>
            </w:r>
          </w:p>
        </w:tc>
        <w:tc>
          <w:tcPr>
            <w:tcW w:w="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1988,20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16,20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66,40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8,63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22,62</w:t>
            </w:r>
          </w:p>
        </w:tc>
        <w:tc>
          <w:tcPr>
            <w:tcW w:w="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Комитет социальной защиты населения города Курска</w:t>
            </w:r>
          </w:p>
        </w:tc>
      </w:tr>
    </w:tbl>
    <w:p>
      <w:pPr>
        <w:pStyle w:val="ConsPlusNormal1"/>
        <w:ind w:hanging="0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headerReference w:type="default" r:id="rId15"/>
      <w:headerReference w:type="first" r:id="rId16"/>
      <w:type w:val="nextPage"/>
      <w:pgSz w:orient="landscape" w:w="16838" w:h="11906"/>
      <w:pgMar w:left="1418" w:right="397" w:header="709" w:top="1985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226595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6944879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050435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8434346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5464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3"/>
      <w:numFmt w:val="lowerRoman"/>
      <w:lvlText w:val="(%4)"/>
      <w:lvlJc w:val="left"/>
      <w:pPr>
        <w:tabs>
          <w:tab w:val="num" w:pos="0"/>
        </w:tabs>
        <w:ind w:left="6463" w:hanging="648"/>
      </w:pPr>
      <w:rPr>
        <w:b w:val="fals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368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ListParagraph"/>
    <w:next w:val="Normal"/>
    <w:link w:val="10"/>
    <w:uiPriority w:val="9"/>
    <w:qFormat/>
    <w:rsid w:val="00ef1a05"/>
    <w:pPr>
      <w:keepNext w:val="true"/>
      <w:numPr>
        <w:ilvl w:val="0"/>
        <w:numId w:val="1"/>
      </w:numPr>
      <w:spacing w:lineRule="auto" w:line="240" w:before="240" w:after="120"/>
      <w:jc w:val="both"/>
      <w:outlineLvl w:val="0"/>
    </w:pPr>
    <w:rPr>
      <w:rFonts w:ascii="Times New Roman" w:hAnsi="Times New Roman" w:eastAsia="Calibri" w:cs="Times New Roman"/>
      <w:b/>
      <w:sz w:val="24"/>
      <w:szCs w:val="24"/>
    </w:rPr>
  </w:style>
  <w:style w:type="paragraph" w:styleId="3">
    <w:name w:val="Heading 3"/>
    <w:basedOn w:val="A"/>
    <w:next w:val="Normal"/>
    <w:link w:val="30"/>
    <w:uiPriority w:val="9"/>
    <w:unhideWhenUsed/>
    <w:qFormat/>
    <w:rsid w:val="00ef1a05"/>
    <w:pPr>
      <w:numPr>
        <w:ilvl w:val="3"/>
        <w:numId w:val="1"/>
      </w:num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f9173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f91738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a04e9"/>
    <w:rPr>
      <w:rFonts w:ascii="Tahoma" w:hAnsi="Tahoma" w:cs="Tahoma"/>
      <w:sz w:val="16"/>
      <w:szCs w:val="16"/>
    </w:rPr>
  </w:style>
  <w:style w:type="character" w:styleId="Style15" w:customStyle="1">
    <w:name w:val="Заголовок Знак"/>
    <w:basedOn w:val="DefaultParagraphFont"/>
    <w:qFormat/>
    <w:locked/>
    <w:rsid w:val="007870f4"/>
    <w:rPr>
      <w:rFonts w:ascii="Times New Roman" w:hAnsi="Times New Roman" w:eastAsia="Times New Roman" w:cs="Times New Roman"/>
      <w:b/>
      <w:sz w:val="24"/>
    </w:rPr>
  </w:style>
  <w:style w:type="character" w:styleId="11" w:customStyle="1">
    <w:name w:val="Название Знак1"/>
    <w:basedOn w:val="DefaultParagraphFont"/>
    <w:uiPriority w:val="10"/>
    <w:qFormat/>
    <w:rsid w:val="007870f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ConsPlusNormal" w:customStyle="1">
    <w:name w:val="ConsPlusNormal Знак"/>
    <w:link w:val="ConsPlusNormal0"/>
    <w:qFormat/>
    <w:locked/>
    <w:rsid w:val="007870f4"/>
    <w:rPr>
      <w:rFonts w:ascii="Arial" w:hAnsi="Arial" w:eastAsia="Times New Roman" w:cs="Arial"/>
    </w:rPr>
  </w:style>
  <w:style w:type="character" w:styleId="4" w:customStyle="1">
    <w:name w:val="Основной текст (4)_"/>
    <w:basedOn w:val="DefaultParagraphFont"/>
    <w:link w:val="40"/>
    <w:qFormat/>
    <w:rsid w:val="00795d33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bc4433"/>
    <w:rPr>
      <w:color w:val="808080"/>
    </w:rPr>
  </w:style>
  <w:style w:type="character" w:styleId="Style16" w:customStyle="1">
    <w:name w:val="Интернет-ссылка"/>
    <w:basedOn w:val="DefaultParagraphFont"/>
    <w:uiPriority w:val="99"/>
    <w:semiHidden/>
    <w:unhideWhenUsed/>
    <w:rsid w:val="0094037f"/>
    <w:rPr>
      <w:color w:val="0000FF"/>
      <w:u w:val="singl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ef1a05"/>
    <w:rPr>
      <w:rFonts w:ascii="Times New Roman" w:hAnsi="Times New Roman" w:eastAsia="Calibri" w:cs="Times New Roman"/>
      <w:b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f1a05"/>
    <w:rPr>
      <w:rFonts w:ascii="Times New Roman" w:hAnsi="Times New Roman" w:eastAsia="Calibri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Title"/>
    <w:basedOn w:val="Normal"/>
    <w:next w:val="Style18"/>
    <w:qFormat/>
    <w:rsid w:val="007870f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rsid w:val="00f917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6">
    <w:name w:val="Footer"/>
    <w:basedOn w:val="Normal"/>
    <w:uiPriority w:val="99"/>
    <w:unhideWhenUsed/>
    <w:rsid w:val="00f917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a04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11ba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link w:val="ConsPlusNormal"/>
    <w:qFormat/>
    <w:rsid w:val="007870f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41" w:customStyle="1">
    <w:name w:val="Основной текст (4)"/>
    <w:basedOn w:val="Normal"/>
    <w:link w:val="4"/>
    <w:qFormat/>
    <w:rsid w:val="00795d33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Formattext" w:customStyle="1">
    <w:name w:val="formattext"/>
    <w:basedOn w:val="Normal"/>
    <w:qFormat/>
    <w:rsid w:val="000125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Третий уровень (a)"/>
    <w:qFormat/>
    <w:rsid w:val="00ef1a0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11" w:customStyle="1">
    <w:name w:val="Второй уровень (1.1.)"/>
    <w:basedOn w:val="1"/>
    <w:qFormat/>
    <w:rsid w:val="00ef1a05"/>
    <w:pPr>
      <w:keepNext w:val="false"/>
      <w:numPr>
        <w:ilvl w:val="0"/>
        <w:numId w:val="0"/>
      </w:numPr>
      <w:ind w:left="574" w:hanging="0"/>
    </w:pPr>
    <w:rPr>
      <w:b w:val="false"/>
    </w:rPr>
  </w:style>
  <w:style w:type="paragraph" w:styleId="NormalWeb">
    <w:name w:val="Normal (Web)"/>
    <w:basedOn w:val="Normal"/>
    <w:uiPriority w:val="99"/>
    <w:unhideWhenUsed/>
    <w:qFormat/>
    <w:rsid w:val="007230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a926be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17dd6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d17dd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b53153"/>
  </w:style>
  <w:style w:type="numbering" w:styleId="2" w:customStyle="1">
    <w:name w:val="Нет списка2"/>
    <w:uiPriority w:val="99"/>
    <w:semiHidden/>
    <w:unhideWhenUsed/>
    <w:qFormat/>
    <w:rsid w:val="00e61d58"/>
  </w:style>
  <w:style w:type="numbering" w:styleId="112" w:customStyle="1">
    <w:name w:val="Нет списка11"/>
    <w:uiPriority w:val="99"/>
    <w:semiHidden/>
    <w:unhideWhenUsed/>
    <w:qFormat/>
    <w:rsid w:val="00e61d58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3"/>
    <w:uiPriority w:val="59"/>
    <w:rsid w:val="00b5315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3"/>
    <w:uiPriority w:val="59"/>
    <w:rsid w:val="000041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2">
    <w:name w:val="Сетка таблицы11"/>
    <w:basedOn w:val="a3"/>
    <w:uiPriority w:val="59"/>
    <w:rsid w:val="00e61d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://docs.cntd.ru/document/902186281" TargetMode="External"/><Relationship Id="rId6" Type="http://schemas.openxmlformats.org/officeDocument/2006/relationships/hyperlink" Target="http://docs.cntd.ru/document/902196059" TargetMode="External"/><Relationship Id="rId7" Type="http://schemas.openxmlformats.org/officeDocument/2006/relationships/hyperlink" Target="http://docs.cntd.ru/document/902215806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yperlink" Target="consultantplus://offline/ref=B37D7C767FBF3DB85E4E9748BCD9F4E625CE49F9B7F19FB121BCA1F5DED0E337DED8BE0A1CE5530F44FBA5F7CAC6E1F9D64C5F2F42D2B74201E30EV2F8N" TargetMode="External"/><Relationship Id="rId12" Type="http://schemas.openxmlformats.org/officeDocument/2006/relationships/hyperlink" Target="consultantplus://offline/ref=B37D7C767FBF3DB85E4E9748BCD9F4E625CE49F9B7F19FB121BCA1F5DED0E337DED8BE0A1CE5530F44FBA5F7CAC6E1F9D64C5F2F42D2B74201E30EV2F8N" TargetMode="Externa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401E-2BDE-4149-89B9-E8D309E2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LibreOffice/7.1.8.1$Windows_X86_64 LibreOffice_project/e1f30c802c3269a1d052614453f260e49458c82c</Application>
  <AppVersion>15.0000</AppVersion>
  <Pages>19</Pages>
  <Words>7913</Words>
  <Characters>46486</Characters>
  <CharactersWithSpaces>53441</CharactersWithSpaces>
  <Paragraphs>3339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2021-01-12T09:24:00Z</dcterms:created>
  <dc:creator>user</dc:creator>
  <dc:description/>
  <dc:language>ru-RU</dc:language>
  <cp:lastModifiedBy>Kursk Adm</cp:lastModifiedBy>
  <cp:lastPrinted>2022-04-06T04:10:00Z</cp:lastPrinted>
  <dcterms:modified xsi:type="dcterms:W3CDTF">2022-04-13T07:48:00Z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