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FF0000"/>
          <w:sz w:val="48"/>
          <w:szCs w:val="48"/>
        </w:rPr>
      </w:pPr>
      <w:r>
        <w:rPr>
          <w:rFonts w:cs="Times New Roman" w:ascii="Times New Roman" w:hAnsi="Times New Roman"/>
          <w:b/>
          <w:i/>
          <w:color w:val="FF0000"/>
          <w:sz w:val="48"/>
          <w:szCs w:val="48"/>
        </w:rPr>
        <w:t>Информация о ситуациях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FF0000"/>
          <w:sz w:val="40"/>
          <w:szCs w:val="40"/>
        </w:rPr>
      </w:pPr>
      <w:r>
        <w:rPr>
          <w:rFonts w:cs="Times New Roman" w:ascii="Times New Roman" w:hAnsi="Times New Roman"/>
          <w:b/>
          <w:i/>
          <w:color w:val="FF0000"/>
          <w:sz w:val="40"/>
          <w:szCs w:val="40"/>
        </w:rPr>
        <w:t xml:space="preserve">конфликта интересов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В соответствии со статьей 10 Федерального закона от 25 декабря 2008 г. </w:t>
        <w:br/>
        <w:t xml:space="preserve">№ 273-ФЗ «О противодействии коррупции» (далее – Федеральный закон № 273-ФЗ) под </w:t>
      </w:r>
      <w:r>
        <w:rPr>
          <w:rFonts w:cs="Times New Roman" w:ascii="Times New Roman" w:hAnsi="Times New Roman"/>
          <w:b/>
          <w:i/>
          <w:sz w:val="27"/>
          <w:szCs w:val="27"/>
        </w:rPr>
        <w:t>конфликтом интересов</w:t>
      </w:r>
      <w:r>
        <w:rPr>
          <w:rFonts w:cs="Times New Roman" w:ascii="Times New Roman" w:hAnsi="Times New Roman"/>
          <w:sz w:val="27"/>
          <w:szCs w:val="27"/>
        </w:rPr>
        <w:t xml:space="preserve"> в настоящем Федеральном законе понимается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При этом может возникнуть противоречие между личными интересами государственного или муниципального служащего и правами, законными интересами граждан, организаций, общества и государства.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 xml:space="preserve">Под </w:t>
      </w:r>
      <w:r>
        <w:rPr>
          <w:rFonts w:cs="Times New Roman" w:ascii="Times New Roman" w:hAnsi="Times New Roman"/>
          <w:b/>
          <w:i/>
          <w:sz w:val="27"/>
          <w:szCs w:val="27"/>
        </w:rPr>
        <w:t>личной заинтересованностью</w:t>
      </w:r>
      <w:r>
        <w:rPr>
          <w:rFonts w:cs="Times New Roman" w:ascii="Times New Roman" w:hAnsi="Times New Roman"/>
          <w:sz w:val="27"/>
          <w:szCs w:val="27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как непосредственно самим служащим, так и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6390640" cy="2952750"/>
            <wp:effectExtent l="0" t="0" r="0" b="0"/>
            <wp:docPr id="1" name="Рисунок 1" descr="F:\Конфли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Конфликт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Ситуации, при которых возможно возникновение конфликта интересов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выполнение отдельных функций государственного (муниципального) управления, а также осуществление контрольно-надзорной деятельности в отношении родственников и/или иных лиц, с которыми связана личная заинтересованность служащего;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вознаграждения, принятие иных необоснованных решений кадрового характера;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выполнение иной оплачиваемой работы;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владение ценными бумагами;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получение подарков и услуг;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имущественные обязательства и судебные разбирательства;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взаимодействие с бывшим работодателем и трудоустройство после увольнения;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tbl>
      <w:tblPr>
        <w:tblStyle w:val="af1"/>
        <w:tblW w:w="10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1"/>
        <w:gridCol w:w="5063"/>
      </w:tblGrid>
      <w:tr>
        <w:trPr>
          <w:trHeight w:val="1770" w:hRule="atLeast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3127375" cy="1238250"/>
                  <wp:effectExtent l="0" t="0" r="0" b="0"/>
                  <wp:docPr id="2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Обязанность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7"/>
                <w:szCs w:val="27"/>
              </w:rPr>
              <w:t>принимать меры по предотвращению и урегулированию конфликта интересов возлагается на государственных и муниципальных служащих.</w:t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b/>
          <w:sz w:val="28"/>
          <w:szCs w:val="28"/>
        </w:rPr>
        <w:t>Урегулирование</w:t>
      </w:r>
      <w:r>
        <w:rPr>
          <w:rFonts w:cs="Times New Roman" w:ascii="Times New Roman" w:hAnsi="Times New Roman"/>
          <w:sz w:val="27"/>
          <w:szCs w:val="27"/>
        </w:rPr>
        <w:t xml:space="preserve"> конфликта интересов включает в себя: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- </w:t>
      </w:r>
      <w:r>
        <w:rPr>
          <w:rFonts w:cs="Times New Roman" w:ascii="Times New Roman" w:hAnsi="Times New Roman"/>
          <w:b/>
          <w:sz w:val="27"/>
          <w:szCs w:val="27"/>
        </w:rPr>
        <w:t>предупреждение</w:t>
      </w:r>
      <w:r>
        <w:rPr>
          <w:rFonts w:cs="Times New Roman" w:ascii="Times New Roman" w:hAnsi="Times New Roman"/>
          <w:sz w:val="27"/>
          <w:szCs w:val="27"/>
        </w:rPr>
        <w:t xml:space="preserve"> конфликта интересов;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- </w:t>
      </w:r>
      <w:r>
        <w:rPr>
          <w:rFonts w:cs="Times New Roman" w:ascii="Times New Roman" w:hAnsi="Times New Roman"/>
          <w:b/>
          <w:sz w:val="27"/>
          <w:szCs w:val="27"/>
        </w:rPr>
        <w:t>выявление</w:t>
      </w:r>
      <w:r>
        <w:rPr>
          <w:rFonts w:cs="Times New Roman" w:ascii="Times New Roman" w:hAnsi="Times New Roman"/>
          <w:sz w:val="27"/>
          <w:szCs w:val="27"/>
        </w:rPr>
        <w:t xml:space="preserve"> потенциального</w:t>
      </w:r>
      <w:r>
        <w:rPr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конфликта интересов;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- </w:t>
      </w:r>
      <w:r>
        <w:rPr>
          <w:rFonts w:cs="Times New Roman" w:ascii="Times New Roman" w:hAnsi="Times New Roman"/>
          <w:b/>
          <w:sz w:val="27"/>
          <w:szCs w:val="27"/>
        </w:rPr>
        <w:t>предотвращение</w:t>
      </w:r>
      <w:r>
        <w:rPr>
          <w:rFonts w:cs="Times New Roman" w:ascii="Times New Roman" w:hAnsi="Times New Roman"/>
          <w:sz w:val="27"/>
          <w:szCs w:val="27"/>
        </w:rPr>
        <w:t xml:space="preserve"> негативных последствий конфликта интересов.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58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За несоблюдение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27 июля 2004 года № 79-ФЗ «О государственной гражданской службе Российской Федерации», Федеральным законом от 25 декабря 2008 года № 273-ФЗ «О противодействии коррупции» и другими федеральными законами, принимают меры юридической ответственности. </w:t>
      </w:r>
    </w:p>
    <w:tbl>
      <w:tblPr>
        <w:tblStyle w:val="af1"/>
        <w:tblW w:w="10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7"/>
        <w:gridCol w:w="5105"/>
      </w:tblGrid>
      <w:tr>
        <w:trPr>
          <w:trHeight w:val="3170" w:hRule="atLeas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585" w:leader="none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i/>
                <w:sz w:val="27"/>
                <w:szCs w:val="27"/>
              </w:rPr>
              <w:t xml:space="preserve">Меры </w:t>
            </w:r>
            <w:r>
              <w:rPr>
                <w:rFonts w:cs="Times New Roman" w:ascii="Times New Roman" w:hAnsi="Times New Roman"/>
                <w:i/>
                <w:sz w:val="27"/>
                <w:szCs w:val="27"/>
              </w:rPr>
              <w:t xml:space="preserve">по предотвращению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i/>
                <w:i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i/>
                <w:sz w:val="27"/>
                <w:szCs w:val="27"/>
              </w:rPr>
              <w:t>конфликта интересов:</w:t>
            </w:r>
          </w:p>
          <w:p>
            <w:pPr>
              <w:pStyle w:val="Normal"/>
              <w:tabs>
                <w:tab w:val="clear" w:pos="708"/>
                <w:tab w:val="left" w:pos="58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отказ от выгоды</w:t>
            </w:r>
            <w:r>
              <w:rPr>
                <w:rFonts w:cs="Times New Roman" w:ascii="Times New Roman" w:hAnsi="Times New Roman"/>
                <w:sz w:val="27"/>
                <w:szCs w:val="27"/>
              </w:rPr>
              <w:t>, явившейся причиной возникновения конфликта интересов;</w:t>
            </w:r>
          </w:p>
          <w:p>
            <w:pPr>
              <w:pStyle w:val="Normal"/>
              <w:tabs>
                <w:tab w:val="clear" w:pos="708"/>
                <w:tab w:val="left" w:pos="58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изменении должностного или служебного положения служащего</w:t>
            </w:r>
            <w:r>
              <w:rPr>
                <w:rFonts w:cs="Times New Roman" w:ascii="Times New Roman" w:hAnsi="Times New Roman"/>
                <w:sz w:val="27"/>
                <w:szCs w:val="27"/>
              </w:rPr>
              <w:t xml:space="preserve">, являющегося стороной конфликта интересов, вплоть до его </w:t>
            </w: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отстранения</w:t>
            </w:r>
            <w:r>
              <w:rPr>
                <w:rFonts w:cs="Times New Roman" w:ascii="Times New Roman" w:hAnsi="Times New Roman"/>
                <w:sz w:val="27"/>
                <w:szCs w:val="27"/>
              </w:rPr>
              <w:t xml:space="preserve"> от исполнения должностных (служебных) обязанностей;</w:t>
            </w:r>
          </w:p>
          <w:p>
            <w:pPr>
              <w:pStyle w:val="Normal"/>
              <w:tabs>
                <w:tab w:val="clear" w:pos="708"/>
                <w:tab w:val="left" w:pos="58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отвод или самоотвод</w:t>
            </w:r>
            <w:r>
              <w:rPr>
                <w:rFonts w:cs="Times New Roman" w:ascii="Times New Roman" w:hAnsi="Times New Roman"/>
                <w:sz w:val="27"/>
                <w:szCs w:val="27"/>
              </w:rPr>
              <w:t xml:space="preserve"> служащего в случаях и порядке предусмотренных законодательством Российской Федерации.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58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/>
              <w:drawing>
                <wp:inline distT="0" distB="0" distL="0" distR="0">
                  <wp:extent cx="3103880" cy="2419350"/>
                  <wp:effectExtent l="0" t="0" r="0" b="0"/>
                  <wp:docPr id="3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88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tabs>
          <w:tab w:val="clear" w:pos="708"/>
          <w:tab w:val="left" w:pos="58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Одной из мер по предупреждению коррупции, принимаемых в организации (учреждении), в соответствии со статьей 13.3 «Обязанность организаций принимать меры по предупреждению коррупции» Федерального закона № 273-ФЗ, является предотвращение и урегулирование конфликта интересов.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Так согласно статьи 22 Трудового кодекса Российской Федерации руководитель имеет право</w:t>
      </w:r>
      <w:r>
        <w:rPr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поощрять работников за добросовестный эффективный труд и привлекать к дисциплинарной и материальной ответственности в порядке, установленном указанным Кодексом и иными федеральными законами.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Работники, заключившие трудовой договор с работодателем, обязаны лично выполнять определенную этим договором трудовую функцию в интересах, под управлением и контролем работодателя. Таким образом, </w:t>
      </w:r>
      <w:r>
        <w:rPr>
          <w:rFonts w:cs="Times New Roman" w:ascii="Times New Roman" w:hAnsi="Times New Roman"/>
          <w:b/>
          <w:sz w:val="27"/>
          <w:szCs w:val="27"/>
        </w:rPr>
        <w:t>все работники подконтрольны работодателю</w:t>
      </w:r>
      <w:r>
        <w:rPr>
          <w:rFonts w:cs="Times New Roman" w:ascii="Times New Roman" w:hAnsi="Times New Roman"/>
          <w:sz w:val="27"/>
          <w:szCs w:val="27"/>
        </w:rPr>
        <w:t>. О непосредственном подчинении может свидетельствовать ситуация, когда руководитель в соответствии с должностной инструкцией, положением о структурном подразделении, является прямым (непосредственным) начальником работника и имеет в отношении него право давать обязательные для исполнения поручения, контролировать их выполнение, вносить предложения о повышении в должности, об изменении круга должностных обязанностей, о принятии мер поощрения и дисциплинарного взыскания и прочее.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Высокая значимость реализации инструмента предотвращения конфликта интересов обусловлена тем, что его использование позволяет выявить ситуацию, непосредственно предшествующую совершению коррупционного правонарушения, и своевременно принять надлежащие меры реагирования. Объектом регулирования в данном случае является ситуация,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организации, а для получения непредусмотренной выгоды для себя или для лиц, связанных с ним родственными, имущественными или иными отношениями.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Особенно подвержены такого рода рискам ситуации, когда в рамках исполнения своих трудовых обязанностей работник наделен полномочиями выбора того, в чью пользу распределяется та или иная ограниченная выгода. Когда работник встает перед выбором между предоставлением такого «блага» связанным с ним лицам или лицами, являющимся для работника «посторонними», он может поддаться соблазну, потерять объективность, перестать руководствоваться критериями, предписанными ему работодателем, и пойти на ненадлежащее исполнение своих трудовых обязанностей.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При этом следует понимать, что сам по себе конфликт не является правонарушением и тем более не тождественен коррупции: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образом. Тем не менее, поскольку конфликты интересов легко могут перерасти в коррупционные правонарушения, организации обязаны принимать меры по выявлению и урегулированию таких ситуаций.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FF0000"/>
          <w:sz w:val="32"/>
          <w:szCs w:val="32"/>
        </w:rPr>
        <w:t>Примеры ситуаций</w:t>
      </w:r>
      <w:r>
        <w:rPr>
          <w:rFonts w:cs="Times New Roman" w:ascii="Times New Roman" w:hAnsi="Times New Roman"/>
          <w:i/>
          <w:sz w:val="32"/>
          <w:szCs w:val="32"/>
        </w:rPr>
        <w:t xml:space="preserve">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  <w:t xml:space="preserve">возникновения конфликта интересов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I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В комитете государственного органа муж сестры председателя комитета замещает должность начальника управления.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соответствии с должностными полномочиями председатель комитета планирует работу комитета, дает поручения и распределяет задачи между сотрудниками комитета, в пределах имеющегося фонда оплаты труда определяет конкретный размер премий служащих комитета, инициирует проведение служебных проверок.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Принятие председателем комитета решений об установлении размера премии, выплачиваемой мужу сестры, напрямую влияет на возможность получения дохода в виде денег лицом, состоящим с председателем комитета в отношениях родства (сестрой) в связи с тем, что в соответствии со статьей 34 Семейного кодекса Российской Федерации имущество, нажитое супругами во время брака, является их совместной собственностью, к которой, в частности, относятся доходы каждого из них от трудовой деятельности.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Возможность получения указанного дохода сестрой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II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Одна из организаций, осуществляющих техническое обслуживание многоквартирных домов в данном муниципальном образовании 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нарушения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к административной ответственности.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Возможность получения выгод организацией в виде неприменения к ней штрафных санкций в соответствии со статьей 10 Федерального закона № 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III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Сотрудник образовательного учреждения (учитель) находится в родственных отношениях (супруг) с директором того же образовательного учреждения.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В должностные обязанности директора образовательного учреждения входит разработка и учреждение графиков работы и отпусков, должностных инструкций работников, распределение педагогической нагрузки, установление заработной платы, а также директор имеет право на поощрение работников и привлечение их к дисциплинарной ответственности.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Статьей 13.3 Федерального закона от 25 декабря 2008 № 273-ФЗ </w:t>
        <w:br/>
        <w:t>«О противодействии коррупции» установлена обязанность организаций разрабатывать и принимать меры по предупреждению коррупции, в том числе меры по предотвращению и урегулированию конфликта интересов. Во исполнение указаний нормы закона в учреждении приняты локальные акты регламентирующие меры по предупреждению коррупции, принимаемые в организации: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предотвращение и урегулирование конфликта интересов;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сотрудничество организации с правоохранительными органами;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разработку и внедрение в практику стандартов и процедур, направленных на обеспечение добросовестной работы организации;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принятие кодекса этики и служебного поведения работников организации;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 недопущение составления неофициальной отчетности и использования поддельных документов.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Работники, заключившие трудовой договор с работодателем, обязаны лично выполнять определенную этим договором трудовую функцию в интересах, под управлением и контролем работодателя. Таким образом, все работники подконтрольны работодателю - директору. О непосредственном подчинении может свидетельствовать ситуация, когда руководитель в соответствии с должностной инструкцией, положением о структурном подразделении, является прямым (непосредственным) начальником работника и имеет в отношении него право давать обязательные для исполнения поручения, контролировать их выполнение, вносить предложения о повышении в должности, об изменении круга должностных обязанностей, о принятии мер поощрения и дисциплинарного взыскания и прочее.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Возможность получения родственником директора (супругой, сестрой и др.) дохода образует личную заинтересованность и приводит или может привести к конфликту интересов.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Директор образовательного учреждения должен подать уведомление о возникновении или возможном возникновении конфликта интересов, которое рассматривается на заседании комиссии по соблюдению требований к служебному поведению и урегулированию конфликта интересов учредителя образовательной организации. По результатам заседания комиссия рекомендует директору неукоснительно соблюдать предложенные им меры, контроль за которыми возлагается на профильный отдел учредителя или заместителя руководителя органа, а также предлагается директору </w:t>
      </w:r>
      <w:bookmarkStart w:id="0" w:name="_GoBack"/>
      <w:bookmarkEnd w:id="0"/>
      <w:r>
        <w:rPr>
          <w:rFonts w:cs="Times New Roman" w:ascii="Times New Roman" w:hAnsi="Times New Roman"/>
          <w:sz w:val="27"/>
          <w:szCs w:val="27"/>
        </w:rPr>
        <w:t>принимать решения коллегиально.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sectPr>
      <w:headerReference w:type="default" r:id="rId5"/>
      <w:type w:val="nextPage"/>
      <w:pgSz w:w="11906" w:h="16838"/>
      <w:pgMar w:left="1134" w:right="567" w:header="709" w:top="76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Bookman Old Style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09724734"/>
    </w:sdtPr>
    <w:sdtContent>
      <w:p>
        <w:pPr>
          <w:pStyle w:val="Style2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6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9" w:customStyle="1">
    <w:name w:val="Font Style29"/>
    <w:basedOn w:val="DefaultParagraphFont"/>
    <w:uiPriority w:val="99"/>
    <w:qFormat/>
    <w:rsid w:val="00f5449f"/>
    <w:rPr>
      <w:rFonts w:ascii="Times New Roman" w:hAnsi="Times New Roman" w:cs="Times New Roman"/>
      <w:b/>
      <w:bCs/>
      <w:sz w:val="28"/>
      <w:szCs w:val="28"/>
    </w:rPr>
  </w:style>
  <w:style w:type="character" w:styleId="FontStyle33" w:customStyle="1">
    <w:name w:val="Font Style33"/>
    <w:basedOn w:val="DefaultParagraphFont"/>
    <w:uiPriority w:val="99"/>
    <w:qFormat/>
    <w:rsid w:val="00f5449f"/>
    <w:rPr>
      <w:rFonts w:ascii="Times New Roman" w:hAnsi="Times New Roman" w:cs="Times New Roman"/>
      <w:sz w:val="28"/>
      <w:szCs w:val="28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d167c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2838ed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2838ed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2175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b"/>
    <w:uiPriority w:val="99"/>
    <w:qFormat/>
    <w:rsid w:val="00112175"/>
    <w:rPr>
      <w:sz w:val="20"/>
      <w:szCs w:val="20"/>
    </w:rPr>
  </w:style>
  <w:style w:type="character" w:styleId="Style18" w:customStyle="1">
    <w:name w:val="Тема примечания Знак"/>
    <w:basedOn w:val="Style17"/>
    <w:link w:val="ad"/>
    <w:uiPriority w:val="99"/>
    <w:semiHidden/>
    <w:qFormat/>
    <w:rsid w:val="00112175"/>
    <w:rPr>
      <w:b/>
      <w:bCs/>
      <w:sz w:val="20"/>
      <w:szCs w:val="20"/>
    </w:rPr>
  </w:style>
  <w:style w:type="character" w:styleId="Style19">
    <w:name w:val="Интернет-ссылка"/>
    <w:basedOn w:val="DefaultParagraphFont"/>
    <w:uiPriority w:val="99"/>
    <w:semiHidden/>
    <w:unhideWhenUsed/>
    <w:rsid w:val="005f0f7e"/>
    <w:rPr>
      <w:color w:val="0000FF"/>
      <w:u w:val="single"/>
    </w:rPr>
  </w:style>
  <w:style w:type="character" w:styleId="Style20">
    <w:name w:val="Посещённая гиперссылка"/>
    <w:basedOn w:val="DefaultParagraphFont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Times New Roman" w:hAnsi="Times New Roman"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41" w:customStyle="1">
    <w:name w:val="Style14"/>
    <w:basedOn w:val="Normal"/>
    <w:uiPriority w:val="99"/>
    <w:qFormat/>
    <w:rsid w:val="00f5449f"/>
    <w:pPr>
      <w:widowControl w:val="false"/>
      <w:spacing w:lineRule="exact" w:line="346" w:before="0" w:after="0"/>
      <w:jc w:val="center"/>
    </w:pPr>
    <w:rPr>
      <w:rFonts w:ascii="Bookman Old Style" w:hAnsi="Bookman Old Style"/>
      <w:sz w:val="24"/>
      <w:szCs w:val="24"/>
    </w:rPr>
  </w:style>
  <w:style w:type="paragraph" w:styleId="Style161" w:customStyle="1">
    <w:name w:val="Style16"/>
    <w:basedOn w:val="Normal"/>
    <w:uiPriority w:val="99"/>
    <w:qFormat/>
    <w:rsid w:val="00f5449f"/>
    <w:pPr>
      <w:widowControl w:val="false"/>
      <w:spacing w:lineRule="exact" w:line="363" w:before="0" w:after="0"/>
      <w:ind w:firstLine="715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d16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8c4"/>
    <w:pPr>
      <w:spacing w:before="0" w:after="200"/>
      <w:ind w:left="720" w:hanging="0"/>
      <w:contextualSpacing/>
    </w:pPr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7"/>
    <w:uiPriority w:val="99"/>
    <w:unhideWhenUsed/>
    <w:rsid w:val="002838e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9"/>
    <w:uiPriority w:val="99"/>
    <w:semiHidden/>
    <w:unhideWhenUsed/>
    <w:rsid w:val="002838e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c"/>
    <w:uiPriority w:val="99"/>
    <w:unhideWhenUsed/>
    <w:qFormat/>
    <w:rsid w:val="0011217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11217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9d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9F16E-2701-4AB3-B6BD-6F445732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LibreOffice/6.4.6.2$Windows_x86 LibreOffice_project/0ce51a4fd21bff07a5c061082cc82c5ed232f115</Application>
  <Pages>3</Pages>
  <Words>1448</Words>
  <Characters>10942</Characters>
  <CharactersWithSpaces>12347</CharactersWithSpaces>
  <Paragraphs>62</Paragraphs>
  <Company>АП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2020-10-08T07:39:00Z</dcterms:created>
  <dc:creator>PopovaIM</dc:creator>
  <dc:description/>
  <dc:language>ru-RU</dc:language>
  <cp:lastModifiedBy>Чальцева</cp:lastModifiedBy>
  <cp:lastPrinted>2020-10-08T13:57:00Z</cp:lastPrinted>
  <dcterms:modified xsi:type="dcterms:W3CDTF">2020-10-08T13:57:00Z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АП 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