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firstLine="72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40"/>
          <w:szCs w:val="40"/>
          <w:lang w:eastAsia="ar-SA"/>
        </w:rPr>
      </w:pPr>
      <w:r>
        <w:rPr/>
        <w:drawing>
          <wp:inline distT="0" distB="0" distL="0" distR="0">
            <wp:extent cx="821055" cy="7410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eastAsia="ar-SA"/>
        </w:rPr>
        <w:t xml:space="preserve"> </w:t>
      </w:r>
    </w:p>
    <w:p>
      <w:pPr>
        <w:pStyle w:val="Normal"/>
        <w:jc w:val="center"/>
        <w:rPr>
          <w:b/>
          <w:b/>
          <w:bCs/>
          <w:lang w:eastAsia="ar-SA"/>
        </w:rPr>
      </w:pPr>
      <w:r>
        <w:rPr>
          <w:b/>
          <w:bCs/>
          <w:lang w:eastAsia="ar-SA"/>
        </w:rPr>
      </w:r>
    </w:p>
    <w:p>
      <w:pPr>
        <w:pStyle w:val="Normal"/>
        <w:jc w:val="center"/>
        <w:rPr>
          <w:b/>
          <w:b/>
          <w:bCs/>
          <w:sz w:val="40"/>
          <w:szCs w:val="40"/>
          <w:lang w:eastAsia="ar-SA"/>
        </w:rPr>
      </w:pPr>
      <w:r>
        <w:rPr>
          <w:b/>
          <w:bCs/>
          <w:sz w:val="40"/>
          <w:szCs w:val="40"/>
          <w:lang w:eastAsia="ar-SA"/>
        </w:rPr>
        <w:t xml:space="preserve">АДМИНИСТРАЦИЯ </w:t>
      </w:r>
      <w:r>
        <w:rPr>
          <w:b/>
          <w:bCs/>
          <w:caps/>
          <w:sz w:val="40"/>
          <w:szCs w:val="40"/>
          <w:lang w:eastAsia="ar-SA"/>
        </w:rPr>
        <w:t>города Курска</w:t>
      </w:r>
    </w:p>
    <w:p>
      <w:pPr>
        <w:pStyle w:val="Normal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Курской области</w:t>
      </w:r>
    </w:p>
    <w:p>
      <w:pPr>
        <w:pStyle w:val="Normal"/>
        <w:jc w:val="center"/>
        <w:rPr>
          <w:sz w:val="18"/>
          <w:szCs w:val="28"/>
          <w:lang w:eastAsia="ar-SA"/>
        </w:rPr>
      </w:pPr>
      <w:r>
        <w:rPr>
          <w:sz w:val="18"/>
          <w:szCs w:val="28"/>
          <w:lang w:eastAsia="ar-SA"/>
        </w:rPr>
      </w:r>
    </w:p>
    <w:p>
      <w:pPr>
        <w:pStyle w:val="Normal"/>
        <w:keepNext w:val="true"/>
        <w:jc w:val="center"/>
        <w:rPr>
          <w:b/>
          <w:b/>
          <w:bCs/>
          <w:caps/>
          <w:spacing w:val="80"/>
          <w:sz w:val="40"/>
          <w:szCs w:val="40"/>
          <w:lang w:eastAsia="ar-SA"/>
        </w:rPr>
      </w:pPr>
      <w:r>
        <w:rPr>
          <w:b/>
          <w:bCs/>
          <w:caps/>
          <w:spacing w:val="80"/>
          <w:sz w:val="40"/>
          <w:szCs w:val="40"/>
          <w:lang w:eastAsia="ar-SA"/>
        </w:rPr>
        <w:t>ПОСТАНОВЛЕНИЕ</w:t>
      </w:r>
    </w:p>
    <w:p>
      <w:pPr>
        <w:pStyle w:val="Normal"/>
        <w:keepNext w:val="true"/>
        <w:jc w:val="center"/>
        <w:rPr>
          <w:b/>
          <w:b/>
          <w:bCs/>
          <w:caps/>
          <w:spacing w:val="80"/>
          <w:szCs w:val="40"/>
          <w:lang w:eastAsia="ar-SA"/>
        </w:rPr>
      </w:pPr>
      <w:r>
        <w:rPr>
          <w:b/>
          <w:bCs/>
          <w:caps/>
          <w:spacing w:val="80"/>
          <w:szCs w:val="40"/>
          <w:lang w:eastAsia="ar-SA"/>
        </w:rPr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«05» февраля 2021г.     </w:t>
        <w:tab/>
        <w:t xml:space="preserve">           г. Курск                                          № 66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356" w:leader="none"/>
        </w:tabs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                            и государственными или муниципальными унитарными предприятиями, за счет средств бюджета муниципального образования «Город Курск» и Требований к договорам на их предоставление</w:t>
      </w:r>
    </w:p>
    <w:p>
      <w:pPr>
        <w:pStyle w:val="Normal"/>
        <w:ind w:right="340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240" w:after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статьей 80 Бюджетного </w:t>
      </w:r>
      <w:r>
        <w:rPr>
          <w:sz w:val="28"/>
          <w:szCs w:val="20"/>
        </w:rPr>
        <w:t>кодекса Российской Федерации ПОСТАНОВЛЯЮ:</w:t>
      </w:r>
    </w:p>
    <w:p>
      <w:pPr>
        <w:pStyle w:val="Normal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w:anchor="P35">
        <w:r>
          <w:rPr>
            <w:color w:val="000000" w:themeColor="text1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«Город Курск» согласно приложению 1 к настоящему постановлению.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Требования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«Город Курск» согласно приложению 2 к настоящему постановлению. 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3. Управлению информации и печати Администрации города Курска (Комкова Т.В.) обеспечить опубликование настоящего постановления                              в газете «Городские известия».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4. </w:t>
      </w:r>
      <w:r>
        <w:rPr>
          <w:rFonts w:eastAsia="Calibri" w:eastAsiaTheme="minorHAnsi"/>
          <w:sz w:val="28"/>
          <w:szCs w:val="28"/>
          <w:lang w:eastAsia="en-US"/>
        </w:rPr>
        <w:t>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5. Признать утратившим силу постановление Администрации города Курска </w:t>
      </w:r>
      <w:r>
        <w:rPr>
          <w:rFonts w:eastAsia="Calibri" w:eastAsiaTheme="minorHAnsi"/>
          <w:sz w:val="26"/>
          <w:szCs w:val="26"/>
          <w:lang w:eastAsia="en-US"/>
        </w:rPr>
        <w:t>от 23.05.2017 №1243 «</w:t>
      </w:r>
      <w:r>
        <w:rPr>
          <w:rFonts w:eastAsia="Calibri" w:eastAsiaTheme="minorHAnsi"/>
          <w:sz w:val="28"/>
          <w:szCs w:val="28"/>
          <w:lang w:eastAsia="en-US"/>
        </w:rPr>
        <w:t>Об установлении требований к договорам, заключаемым в связи с предоставлением за счет средств бюджета города Курска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предприятиями».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6.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right="-2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города Курска                                                                                            Н. Цыбин</w:t>
      </w:r>
      <w:r>
        <w:br w:type="page"/>
      </w:r>
    </w:p>
    <w:p>
      <w:pPr>
        <w:pStyle w:val="Normal"/>
        <w:ind w:left="5528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ПРИЛОЖЕНИЕ 1</w:t>
      </w:r>
    </w:p>
    <w:p>
      <w:pPr>
        <w:pStyle w:val="Normal"/>
        <w:numPr>
          <w:ilvl w:val="0"/>
          <w:numId w:val="0"/>
        </w:numPr>
        <w:ind w:left="5528" w:hanging="0"/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 постановлению</w:t>
      </w:r>
    </w:p>
    <w:p>
      <w:pPr>
        <w:pStyle w:val="Normal"/>
        <w:numPr>
          <w:ilvl w:val="0"/>
          <w:numId w:val="0"/>
        </w:numPr>
        <w:ind w:left="5528" w:hanging="0"/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Администрации города Курска</w:t>
      </w:r>
    </w:p>
    <w:p>
      <w:pPr>
        <w:pStyle w:val="Normal"/>
        <w:numPr>
          <w:ilvl w:val="0"/>
          <w:numId w:val="0"/>
        </w:numPr>
        <w:ind w:left="5529" w:hanging="0"/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от «05» февраля 2021 года</w:t>
      </w:r>
    </w:p>
    <w:p>
      <w:pPr>
        <w:pStyle w:val="Normal"/>
        <w:numPr>
          <w:ilvl w:val="0"/>
          <w:numId w:val="0"/>
        </w:numPr>
        <w:ind w:left="5529" w:hanging="0"/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№</w:t>
      </w:r>
      <w:r>
        <w:rPr>
          <w:rFonts w:eastAsia="Calibri" w:eastAsiaTheme="minorHAnsi"/>
          <w:sz w:val="28"/>
          <w:szCs w:val="28"/>
          <w:lang w:eastAsia="en-US"/>
        </w:rPr>
        <w:t>66</w:t>
      </w:r>
    </w:p>
    <w:p>
      <w:pPr>
        <w:pStyle w:val="Normal"/>
        <w:numPr>
          <w:ilvl w:val="0"/>
          <w:numId w:val="0"/>
        </w:numPr>
        <w:ind w:left="5529" w:hanging="0"/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567"/>
        <w:jc w:val="center"/>
        <w:outlineLvl w:val="0"/>
        <w:rPr>
          <w:b/>
          <w:b/>
        </w:rPr>
      </w:pPr>
      <w:r>
        <w:rPr>
          <w:b/>
        </w:rPr>
        <w:t>ПОРЯДОК</w:t>
      </w:r>
    </w:p>
    <w:p>
      <w:pPr>
        <w:pStyle w:val="Normal"/>
        <w:numPr>
          <w:ilvl w:val="0"/>
          <w:numId w:val="0"/>
        </w:numPr>
        <w:ind w:firstLine="567"/>
        <w:jc w:val="center"/>
        <w:outlineLvl w:val="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«Город Курск»</w:t>
      </w:r>
    </w:p>
    <w:p>
      <w:pPr>
        <w:pStyle w:val="Normal"/>
        <w:numPr>
          <w:ilvl w:val="0"/>
          <w:numId w:val="0"/>
        </w:numPr>
        <w:ind w:firstLine="567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Основные положения</w:t>
      </w:r>
    </w:p>
    <w:p>
      <w:pPr>
        <w:pStyle w:val="Normal"/>
        <w:numPr>
          <w:ilvl w:val="0"/>
          <w:numId w:val="0"/>
        </w:numPr>
        <w:ind w:firstLine="567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Настоящий Порядок устанавливает процедуру принятия решения             о предоставлении бюджетных инвестиций </w:t>
      </w:r>
      <w:r>
        <w:rPr>
          <w:rFonts w:eastAsia="Calibri" w:eastAsiaTheme="minorHAnsi"/>
          <w:sz w:val="28"/>
          <w:szCs w:val="28"/>
          <w:lang w:eastAsia="en-US"/>
        </w:rPr>
        <w:t xml:space="preserve">юридическим лицам,                                        не являющимся государственными или муниципальными учреждениями              и государственными или муниципальными унитарными предприятиями (далее– юридическое лицо), в объекты капитального строительства, находящиеся в собственности указанных юридических лиц, и (или)                                 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                       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</w:t>
      </w:r>
      <w:r>
        <w:rPr>
          <w:sz w:val="28"/>
          <w:szCs w:val="28"/>
        </w:rPr>
        <w:t>бюджета муниципального образования «Город Курск» (далее - бюджет города) (далее - решение, бюджетные инвестиции).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Бюджетные инвестиции предоставляются при условии, если юридическое лицо: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в установленном порядке в территориальном органе Федеральной налоговой службы и осуществляет свою деятельность                               на территории муниципального образования «Город Курск»;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находится в состоянии ликвидации или несостоятельности (банкротства) и не имеет решения суда о введении в отношении него внешнего управления или о продлении срока такого внешнего управления, либо решения суда о признании его несостоятельности (банкротства) и об открытии конкурсного производства;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имеет просроченной задолженности по налогам и сборам в бюджеты всех уровней и государственные внебюджетные фонды;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имеет просроченной задолженности по заработной плате.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Предоставление бюджетных инвестиций осуществляется при условии, что эти инвестиции не могут быть направлены юридическим лицом                                        на финансовое обеспечение следующих работ: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проектной документации на объекты капитального строительства и проведение инженерных изысканий, выполняемых                     для подготовки такой проектной документации;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государственной экспертизы проектной документации          и результатов инженерных изысканий, выполняемых для подготовки такой проектной документации;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проверки достоверности определения сметной стоимости объектов капитального строительства, строительство (реконструкция,                                 в том числе с элементами реставрации, техническое перевооружение, модернизация) которых финансируется с привлечением средств бюджета города Курска;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аудита проектной документации в случаях, установленных законодательством Российской Федерации.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Принятие решения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Принятие решения осуществляется Администрацией города Курска путем принятия постановления Администрации города Курска исходя                            из целей и задач, содержащихся в документах стратегического планирования муниципального образования «Город Курск».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Инициатором подготовки проекта решения выступает отраслевой орган Администрации города Курска, к сфере деятельности (полномочиям) которого относятся вопросы функционирования создаваемого объекта (объектов) капитального строительства и (или) приобретаемого объекта (объектов) недвижимого имущества (далее - главный распорядитель).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Юридическое лицо, претендующее на получение бюджетных инвестиций, направляет главному распорядителю обращение                                                     о предоставлении бюджетных инвестиций, заверенное подписью руководителя или иного уполномоченного лица.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Проект решения содержит в отношении каждого объекта капитального строительства и (или) объекта недвижимого имущества: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объекта капитального строительства и (или) наименование объекта недвижимого имущества;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модернизация, иные направления инвестирования);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главного распорядителя;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юридического лица;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мощность (прирост мощности) и (или) технические характеристики объекта капитального строительства, подлежащего вводу в эксплуатацию, приобретаемого объекта недвижимого имущества;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срок ввода в эксплуатацию объекта капитального строительства                             и (или) приобретения объекта недвижимости;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имущества, а также распределение указанных стоимостей по годам (в ценах соответствующих лет);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общий (предельный) объем предоставляемых бюджетных инвестиций, а также его распределение по годам реализации инвестиционного проекта        (в ценах соответствующих лет);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bookmarkStart w:id="0" w:name="P73"/>
      <w:bookmarkEnd w:id="0"/>
      <w:r>
        <w:rPr>
          <w:sz w:val="28"/>
          <w:szCs w:val="28"/>
        </w:rPr>
        <w:t>и) общий объем собственных и (или) заемных средств юридического лица, инвестируемых в объект капитального строительства и (или) объект недвижимости, а также распределение этих средств по годам (в ценах соответствующих лет).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Общий (предельный) объем бюджетных инвестиций, предоставляемый юридическому лицу,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лет).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Главный распорядитель: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 обеспечивает сбор следующих документов: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копии учредительных документов и документа о государственной регистрации юридического лица, заверенные нотариально;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копии сведений о держателе реестра акционеров юридического лица                   в оригинале либо заверенная нотариально (для акционерных обществ);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приложения к ним,  за последние 2 года;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расшифровку кредиторской и дебиторской задолженности                                    к представленному бухгалтерскому балансу за последние 2 года, заверенную подписью руководителя и печатью юридического лица: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части задолженности перед бюджетами всех уровней  и внебюджетными фондами по видам налогов (платежей) с указанием даты возникновения и окончания задолженности в соответствии с действующим законодательством;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части задолженности перед работниками по заработной плате -                                  с указанием периодов, по которым имеется задолженность;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решение общего собрания акционеров юридического лица о выплате дивидендов по акциям всех категорий (типов) за последние 2 года                     (для акционерных обществ);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ж) решение уполномоченного органа юридического лица                                               о финансировании объекта капитального строительства и (или) объекта </w:t>
      </w:r>
      <w:r>
        <w:rPr>
          <w:color w:val="000000" w:themeColor="text1"/>
          <w:sz w:val="28"/>
          <w:szCs w:val="28"/>
        </w:rPr>
        <w:t xml:space="preserve">недвижимого имущества в объеме, предусмотренном в </w:t>
      </w:r>
      <w:hyperlink w:anchor="P73">
        <w:r>
          <w:rPr>
            <w:color w:val="000000" w:themeColor="text1"/>
            <w:sz w:val="28"/>
            <w:szCs w:val="28"/>
          </w:rPr>
          <w:t xml:space="preserve">подпункте «и» пункта </w:t>
        </w:r>
      </w:hyperlink>
      <w:r>
        <w:rPr/>
        <w:t>7</w:t>
      </w:r>
      <w:r>
        <w:rPr>
          <w:color w:val="000000" w:themeColor="text1"/>
          <w:sz w:val="28"/>
          <w:szCs w:val="28"/>
        </w:rPr>
        <w:t xml:space="preserve"> настоящего Порядка;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 документы, устанавливающие полномочия должностного лица (лиц) юридического лица подписывать договор участия, в оригинале либо заверенные нотариально.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9.2 обеспечивает рассмотрение документов, указанных в пункте 9.1 настоящего Порядка, в течение 15 рабочих дней с момента их поступления                в полном объеме.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9.3 после рассмотрения документов, указанных в пункте 9.1 настоящего Порядка, в течение 7 рабочих дней подготавливает проект решения                           с приложением: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>
        <w:rPr>
          <w:sz w:val="28"/>
          <w:szCs w:val="28"/>
        </w:rPr>
        <w:t>пояснительной записки;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 финансово-экономического обоснования;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проекта договора о предоставлении бюджетных инвестиций;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проекта договора об участии муниципального образования «Город Курск» в собственности юридического лица (далее - договор участия), заключаемого Администрацией города Курска и юридическим лицом.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решения главный распорядитель направляет                           на согласование в комитет по управлению муниципальным имуществом города Курска, комитет экономического развития Администрации города Курска, комитет финансов города Курска. 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Внесение изменений в решение осуществляется в порядке, установленном для его принятия.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В части предоставления бюджетных инвестиций в объекты капитального строительства юридическое лицо обязано: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а) разработать проектную документацию и провести инженерные изыскания, выполняемые для подготовки такой проектной документации,                а также провести государственную экспертизу проектной документации            и результатов инженерных изысканий (если проведение такой экспертизы               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провести проверку достоверности определения сметной стоимости объектов капитального строительства, строительство (реконструкция,                             в том числе с элементами реставрации, техническое перевооружение, модернизация) которых финансируется с привлечением средств бюджета города Курска, без использования на эти цели бюджетных инвестиций.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Объем предоставляемых бюджетных инвестиций должен соответствовать объему бюджетных ассигнований, предусмотренному                  на соответствующие цели решением Курского городского Собрания                           о бюджете города Курска на соответствующий финансовый год.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Предоставление бюджетных инвестиций осуществляется                                        в соответствии с договором о предоставлении бюджетных инвестиций, заключенным в соответствии с Требованиями </w:t>
      </w:r>
      <w:r>
        <w:rPr>
          <w:sz w:val="28"/>
          <w:szCs w:val="28"/>
        </w:rPr>
        <w:t xml:space="preserve">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«Город Курск». 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Главный распорядитель в течение 3 месяцев после вступления в силу решения Курского городского Собрания о бюджете города Курска, предусматривающего  бюджетные ассигнования на</w:t>
      </w:r>
      <w:r>
        <w:rPr/>
        <w:t xml:space="preserve"> </w:t>
      </w:r>
      <w:r>
        <w:rPr>
          <w:color w:val="000000" w:themeColor="text1"/>
          <w:sz w:val="28"/>
          <w:szCs w:val="28"/>
        </w:rPr>
        <w:t xml:space="preserve">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обеспечивает оформление договора участия муниципального образования «Город Курск»                                               в собственности субъекта инвестиции. 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Договор участия должен содержать размер участия муниципального образования «Город Курск» в уставном (складочном) капитале юридического лица - получателя бюджетных инвестиций, а также </w:t>
      </w:r>
      <w:r>
        <w:rPr>
          <w:rFonts w:eastAsia="Calibri" w:eastAsiaTheme="minorHAnsi"/>
          <w:sz w:val="28"/>
          <w:szCs w:val="28"/>
          <w:lang w:eastAsia="en-US"/>
        </w:rPr>
        <w:t>положения, устанавливающие права и обязанности сторон договора участия и порядок  их взаимодействия при его реализации.</w:t>
      </w:r>
    </w:p>
    <w:p>
      <w:pPr>
        <w:pStyle w:val="ConsPlusNormal"/>
        <w:ind w:firstLine="540"/>
        <w:jc w:val="both"/>
        <w:rPr>
          <w:rFonts w:eastAsia="Calibri"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Отсутствие оформленных договоров участия служит основанием для непредоставления бюджетных инвестиций.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ind w:left="5529" w:hanging="0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ПРИЛОЖЕНИЕ 2</w:t>
      </w:r>
    </w:p>
    <w:p>
      <w:pPr>
        <w:pStyle w:val="Normal"/>
        <w:numPr>
          <w:ilvl w:val="0"/>
          <w:numId w:val="0"/>
        </w:numPr>
        <w:ind w:left="5529" w:hanging="0"/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 постановлению</w:t>
      </w:r>
    </w:p>
    <w:p>
      <w:pPr>
        <w:pStyle w:val="Normal"/>
        <w:numPr>
          <w:ilvl w:val="0"/>
          <w:numId w:val="0"/>
        </w:numPr>
        <w:ind w:left="5529" w:hanging="0"/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Администрации города Курска</w:t>
      </w:r>
    </w:p>
    <w:p>
      <w:pPr>
        <w:pStyle w:val="Normal"/>
        <w:numPr>
          <w:ilvl w:val="0"/>
          <w:numId w:val="0"/>
        </w:numPr>
        <w:ind w:left="5529" w:hanging="0"/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от «05» февраля 2021 года</w:t>
      </w:r>
    </w:p>
    <w:p>
      <w:pPr>
        <w:pStyle w:val="Normal"/>
        <w:numPr>
          <w:ilvl w:val="0"/>
          <w:numId w:val="0"/>
        </w:numPr>
        <w:ind w:left="5529" w:hanging="0"/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№</w:t>
      </w:r>
      <w:r>
        <w:rPr>
          <w:rFonts w:eastAsia="Calibri" w:eastAsiaTheme="minorHAnsi"/>
          <w:sz w:val="28"/>
          <w:szCs w:val="28"/>
          <w:lang w:eastAsia="en-US"/>
        </w:rPr>
        <w:t>66</w:t>
      </w:r>
    </w:p>
    <w:p>
      <w:pPr>
        <w:pStyle w:val="Normal"/>
        <w:numPr>
          <w:ilvl w:val="0"/>
          <w:numId w:val="0"/>
        </w:numPr>
        <w:ind w:left="5529" w:hanging="0"/>
        <w:jc w:val="center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567"/>
        <w:jc w:val="center"/>
        <w:outlineLvl w:val="0"/>
        <w:rPr>
          <w:b/>
          <w:b/>
        </w:rPr>
      </w:pPr>
      <w:r>
        <w:rPr>
          <w:b/>
        </w:rPr>
        <w:t>ТРЕБОВАНИЯ</w:t>
      </w:r>
    </w:p>
    <w:p>
      <w:pPr>
        <w:pStyle w:val="Normal"/>
        <w:numPr>
          <w:ilvl w:val="0"/>
          <w:numId w:val="0"/>
        </w:numPr>
        <w:ind w:firstLine="567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 договорам</w:t>
      </w:r>
      <w:r>
        <w:rPr>
          <w:b/>
        </w:rPr>
        <w:t xml:space="preserve"> </w:t>
      </w:r>
      <w:r>
        <w:rPr>
          <w:b/>
          <w:sz w:val="28"/>
          <w:szCs w:val="28"/>
        </w:rPr>
        <w:t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муниципального образования «Город Курск»</w:t>
      </w:r>
    </w:p>
    <w:p>
      <w:pPr>
        <w:pStyle w:val="Normal"/>
        <w:numPr>
          <w:ilvl w:val="0"/>
          <w:numId w:val="0"/>
        </w:numPr>
        <w:ind w:firstLine="567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Основные положения</w:t>
      </w:r>
    </w:p>
    <w:p>
      <w:pPr>
        <w:pStyle w:val="Normal"/>
        <w:numPr>
          <w:ilvl w:val="0"/>
          <w:numId w:val="0"/>
        </w:numPr>
        <w:ind w:firstLine="567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1. Настоящие Требования устанавливают требования к договорам, заключаемым в связи с предоставлением за счет средств бюджета города Курска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 </w:t>
      </w:r>
      <w:r>
        <w:rPr>
          <w:rFonts w:eastAsia="Calibri" w:eastAsiaTheme="minorHAnsi"/>
          <w:sz w:val="28"/>
          <w:szCs w:val="28"/>
          <w:lang w:eastAsia="en-US"/>
        </w:rPr>
        <w:t xml:space="preserve">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                            на осуществление капитальных вложений в объекты капитального строительства, находящиеся в собственности таких дочерних обществ,                            и (или) на приобретение такими дочерними обществами объектов недвижимого имущества за счет средств </w:t>
      </w:r>
      <w:r>
        <w:rPr>
          <w:sz w:val="28"/>
          <w:szCs w:val="28"/>
        </w:rPr>
        <w:t>бюджета муниципального образования «Город Курск»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(далее - договор о предоставлении инвестиций, бюджетные инвестиции).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Cs/>
          <w:sz w:val="28"/>
          <w:szCs w:val="28"/>
          <w:lang w:eastAsia="en-US"/>
        </w:rPr>
        <w:t>2. Договор о предоставлении инвестиций заключается комитетом                         по управлению муниципальным имуществом города Курска совместно                        с отраслевым органом Администрации города Курска и юридическим лицом в пределах бюджетных ассигнований, утвержденных решением Курского городского Собрания о бюджете города Курска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соответствующему отраслевому органу Администрации города Курска как получателю бюджетных средств.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3. Договором о предоставлении инвестиций предусматриваются: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объем бюджетных инвестиций (с распределением по годам); 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 и (или) технические характеристики, сроки строительства (реконструкции, в том числе  с элементами реставрации, технического перевооружения, модернизации)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 бюджетных инвестиций;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условия предоставления бюджетных инвестиций, в том числе обязательство юридического лица осуществить капитальные вложения                        в строительство (реконструкцию, в том числе с элементами реставрации, модернизацию, техническое перевооружение, иные направления инвестирования) объекта капитального строительства и (или) приобретению объекта недвижимого имущества инвестиции в объеме, указанном                                        в </w:t>
      </w:r>
      <w:hyperlink w:anchor="P73">
        <w:r>
          <w:rPr>
            <w:color w:val="000000" w:themeColor="text1"/>
            <w:sz w:val="28"/>
            <w:szCs w:val="28"/>
          </w:rPr>
          <w:t>подпункте «и» пункта 7</w:t>
        </w:r>
      </w:hyperlink>
      <w:r>
        <w:rPr>
          <w:color w:val="000000" w:themeColor="text1"/>
          <w:sz w:val="28"/>
          <w:szCs w:val="28"/>
        </w:rPr>
        <w:t xml:space="preserve"> настоящего Порядка и предусмотренном                                    в решении;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условие об определении юридическим лицом поставщика (подрядчика, исполнителя) и об исполнении гражданско-правовых договоров, заключенных им в целях строительства (реконструкции, в том числе с элементами реставрации, технического перевооружения, модернизации) объектов капитального строительства и (или) приобретения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муниципальных нужд;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 ответственность юридического лица за неисполнение или ненадлежащее исполнение обязательств по договору о предоставлении инвестиций;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 запрет на приобретение за счет полученных средств иностранной валюты, за исключением операций, осуществляемых в соответствии                      с валютным законодательством Российской Федерации при закупке (поставке) высокотехнологичного импортного оборудования, сырья  и комплектующих изделий, а также связанных с достижением целей предоставления бюджетных инвестиций иных операций, определенных постановлением Администрации города Курска.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 право главного распорядителя и уполномоченных органов муниципального финансового контроля на проведение проверок соблюдения юридическим лицом целей, условий и порядка предоставления бюджетных инвестиций;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и) порядок возврата юридическим лицом, получающим бюджетные инвестиции, полученных средств, в случае установления факта несоблюдения им целей, условий и порядка предоставления бюджетных инвестиций;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                                 и (или) объектов недвижимого имущества после ввода их в эксплуатацию               и (или) приобретения, без использования на эти цели средств, предоставляемых из бюджета города Курска, в том числе в соответствии                         с иными договорами о предоставлении бюджетных инвестиций;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л) положения, устанавливающие права и обязанности сторон договора               о </w:t>
      </w:r>
      <w:r>
        <w:rPr>
          <w:color w:val="000000" w:themeColor="text1"/>
          <w:sz w:val="28"/>
          <w:szCs w:val="28"/>
        </w:rPr>
        <w:t>предоставлении инвестиций и порядок их взаимодействия при его реализации;</w:t>
      </w:r>
    </w:p>
    <w:p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инвестиций.</w:t>
      </w:r>
    </w:p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985" w:right="567" w:header="709" w:top="1134" w:footer="0" w:bottom="99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235684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3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lear" w:pos="4677"/>
        <w:tab w:val="clear" w:pos="9355"/>
        <w:tab w:val="left" w:pos="267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2bc4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f2bc4"/>
    <w:rPr>
      <w:rFonts w:eastAsia="Times New Roman" w:cs="Times New Roman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2c03c2"/>
    <w:rPr>
      <w:rFonts w:eastAsia="Times New Roman" w:cs="Times New Roman"/>
      <w:szCs w:val="24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2f2bc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0533c6"/>
    <w:pPr>
      <w:widowControl w:val="false"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0"/>
      <w:lang w:eastAsia="ru-RU" w:val="ru-RU" w:bidi="ar-SA"/>
    </w:rPr>
  </w:style>
  <w:style w:type="paragraph" w:styleId="Style24">
    <w:name w:val="Footer"/>
    <w:basedOn w:val="Normal"/>
    <w:link w:val="a6"/>
    <w:uiPriority w:val="99"/>
    <w:semiHidden/>
    <w:unhideWhenUsed/>
    <w:rsid w:val="002c03c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2B42-7D16-44BE-9452-D135D4B9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8</Pages>
  <Words>2149</Words>
  <Characters>16406</Characters>
  <CharactersWithSpaces>19763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2021-02-08T06:29:00Z</dcterms:created>
  <dc:creator>Veresk</dc:creator>
  <dc:description/>
  <dc:language>ru-RU</dc:language>
  <cp:lastModifiedBy>admkursk042</cp:lastModifiedBy>
  <cp:lastPrinted>2021-02-05T07:04:00Z</cp:lastPrinted>
  <dcterms:modified xsi:type="dcterms:W3CDTF">2021-02-08T06:33:00Z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