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механизме льготного кредитования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национальной цели «Цифровая трансформация», закрепленной в Указе Президента Российской Федерации от 21 июля </w:t>
        <w:br/>
        <w:t xml:space="preserve">2020 года № 474 «О национальных целях развития Российской Федерации на период до 2030 года», Минкомсвязью России реализуется мера государственной поддержки, направленная на ускорение процессов цифровой трансформации предприятий отраслей экономики посредством льготного кредитования и факторинга через уполномоченные банки.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мера поддержки реализуется в соответствии с постановлением Правительства Российской Федерации от 5 декабря 2019 г. № 1598 «Об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технологий, с применением льготного кредитования» (в редакции постановления Правительства Российской Федерации от 2 июля 2020 г. № 974).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уполномоченным банкам в целях возмещения затрат на предоставление финансовых средств по льготной ставке (от 1 % до 5 % годовых) российским организациям, осуществляющим мероприятия по цифровой трансформации и внедрению информационных технологий, в том числе цифровых решений. Максимальный размер льготного (субсидированного) кредита на проект составляет до 5 млрд. руб., на комплексную программу, состоящую из нескольких взаимосвязанных проектов, - до 10 млрд. руб.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по вопросам реализации указанной меры поддержки – Виктория Олеговна Бодрова (т. +7 (495) 771-80-00 доб. 48426, </w:t>
      </w:r>
      <w:hyperlink r:id="rId2">
        <w:r>
          <w:rPr>
            <w:color w:val="auto"/>
            <w:sz w:val="28"/>
            <w:szCs w:val="28"/>
            <w:u w:val="none"/>
          </w:rPr>
          <w:t>v.bodrova@digital.gov.ru</w:t>
        </w:r>
      </w:hyperlink>
      <w:r>
        <w:rPr>
          <w:sz w:val="28"/>
          <w:szCs w:val="28"/>
        </w:rPr>
        <w:t>), Давид Гарикович Мамунц (т. +7 (495) 771-80-00 доб. 48626, d.</w:t>
      </w:r>
      <w:r>
        <w:rPr>
          <w:sz w:val="28"/>
          <w:szCs w:val="28"/>
          <w:lang w:val="en-US"/>
        </w:rPr>
        <w:t>mamunts</w:t>
      </w:r>
      <w:r>
        <w:rPr>
          <w:sz w:val="28"/>
          <w:szCs w:val="28"/>
        </w:rPr>
        <w:t>@</w:t>
      </w:r>
      <w:r>
        <w:rPr/>
        <w:t xml:space="preserve"> </w:t>
      </w:r>
      <w:r>
        <w:rPr>
          <w:sz w:val="28"/>
          <w:szCs w:val="28"/>
        </w:rPr>
        <w:t>digital.gov.ru).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5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20056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021fc9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Body Text Indent"/>
    <w:basedOn w:val="Normal"/>
    <w:link w:val="a4"/>
    <w:semiHidden/>
    <w:unhideWhenUsed/>
    <w:rsid w:val="00200569"/>
    <w:pPr>
      <w:ind w:firstLine="720"/>
      <w:jc w:val="both"/>
    </w:pPr>
    <w:rPr>
      <w:sz w:val="28"/>
    </w:rPr>
  </w:style>
  <w:style w:type="paragraph" w:styleId="NoSpacing">
    <w:name w:val="No Spacing"/>
    <w:basedOn w:val="Normal"/>
    <w:uiPriority w:val="1"/>
    <w:qFormat/>
    <w:rsid w:val="00200569"/>
    <w:pPr>
      <w:ind w:left="2160" w:hanging="0"/>
    </w:pPr>
    <w:rPr>
      <w:rFonts w:ascii="Calibri" w:hAnsi="Calibri" w:eastAsia="MS Mincho"/>
      <w:color w:val="5A5A5A"/>
      <w:lang w:val="en-US" w:eastAsia="ja-JP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.bodrova@digital.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B19D-F81E-48C4-ABD9-B3F2C323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LibreOffice/6.4.6.2$Windows_x86 LibreOffice_project/0ce51a4fd21bff07a5c061082cc82c5ed232f115</Application>
  <Pages>1</Pages>
  <Words>219</Words>
  <Characters>1539</Characters>
  <CharactersWithSpaces>1758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2020-10-12T13:29:00Z</dcterms:created>
  <dc:creator>adm83</dc:creator>
  <dc:description/>
  <dc:language>ru-RU</dc:language>
  <cp:lastModifiedBy/>
  <cp:lastPrinted>2020-10-13T06:03:00Z</cp:lastPrinted>
  <dcterms:modified xsi:type="dcterms:W3CDTF">2020-10-14T11:14:38Z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